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50FA" w14:textId="77777777" w:rsidR="00E14BAA" w:rsidRPr="00E93598" w:rsidRDefault="00E14BAA" w:rsidP="00E14BAA">
      <w:pPr>
        <w:rPr>
          <w:rFonts w:cstheme="minorHAnsi"/>
          <w:b/>
          <w:bCs/>
          <w:sz w:val="32"/>
          <w:szCs w:val="32"/>
          <w:lang w:val="es-ES"/>
        </w:rPr>
        <w:sectPr w:rsidR="00E14BAA" w:rsidRPr="00E93598" w:rsidSect="00332701">
          <w:headerReference w:type="default" r:id="rId10"/>
          <w:footerReference w:type="default" r:id="rId11"/>
          <w:pgSz w:w="12240" w:h="15840"/>
          <w:pgMar w:top="1440" w:right="1080" w:bottom="1440" w:left="1080" w:header="709" w:footer="709" w:gutter="0"/>
          <w:cols w:space="708"/>
          <w:formProt w:val="0"/>
          <w:docGrid w:linePitch="360"/>
        </w:sectPr>
      </w:pPr>
    </w:p>
    <w:p w14:paraId="0949321C" w14:textId="762B2177" w:rsidR="00F932E2" w:rsidRPr="00E93598" w:rsidRDefault="00E4396D" w:rsidP="00332701">
      <w:pPr>
        <w:rPr>
          <w:rFonts w:cstheme="minorHAnsi"/>
          <w:b/>
          <w:bCs/>
          <w:sz w:val="32"/>
          <w:szCs w:val="32"/>
          <w:lang w:val="es-ES"/>
        </w:rPr>
      </w:pPr>
      <w:r w:rsidRPr="00E93598">
        <w:rPr>
          <w:rFonts w:cstheme="minorHAnsi"/>
          <w:b/>
          <w:bCs/>
          <w:sz w:val="32"/>
          <w:szCs w:val="32"/>
          <w:lang w:val="es-ES"/>
        </w:rPr>
        <w:t>Procedimientos de Primeros Auxilios</w:t>
      </w:r>
    </w:p>
    <w:p w14:paraId="169CC52E" w14:textId="77777777" w:rsidR="00E4396D" w:rsidRPr="00E93598" w:rsidRDefault="00E4396D" w:rsidP="00973BA9">
      <w:pPr>
        <w:rPr>
          <w:rFonts w:cstheme="minorHAnsi"/>
          <w:sz w:val="22"/>
          <w:szCs w:val="22"/>
          <w:lang w:val="es-ES"/>
        </w:rPr>
      </w:pPr>
      <w:r w:rsidRPr="00E93598">
        <w:rPr>
          <w:rFonts w:cstheme="minorHAnsi"/>
          <w:sz w:val="22"/>
          <w:szCs w:val="22"/>
          <w:lang w:val="es-ES"/>
        </w:rPr>
        <w:t>Las instrucciones a continuación están dispuestas en el orden de prioridad que debería aplicarse a la mayoría de los envenenamientos. Realice los pasos necesarios de la forma más rápida y completa posible.</w:t>
      </w:r>
    </w:p>
    <w:p w14:paraId="1745236C" w14:textId="77777777" w:rsidR="00E4396D" w:rsidRPr="00E93598" w:rsidRDefault="00E4396D" w:rsidP="00E4396D">
      <w:pPr>
        <w:ind w:firstLine="360"/>
        <w:rPr>
          <w:rFonts w:cstheme="minorHAnsi"/>
          <w:sz w:val="22"/>
          <w:szCs w:val="22"/>
          <w:lang w:val="es-ES"/>
        </w:rPr>
      </w:pPr>
    </w:p>
    <w:p w14:paraId="526C9211" w14:textId="39090D2E" w:rsidR="00E4396D" w:rsidRPr="00E93598" w:rsidRDefault="00E4396D" w:rsidP="00973BA9">
      <w:pPr>
        <w:pStyle w:val="ListParagraph"/>
        <w:numPr>
          <w:ilvl w:val="0"/>
          <w:numId w:val="17"/>
        </w:numPr>
        <w:rPr>
          <w:rFonts w:cstheme="minorHAnsi"/>
          <w:sz w:val="22"/>
          <w:szCs w:val="22"/>
          <w:lang w:val="es-ES"/>
        </w:rPr>
      </w:pPr>
      <w:r w:rsidRPr="00E93598">
        <w:rPr>
          <w:rFonts w:cstheme="minorHAnsi"/>
          <w:b/>
          <w:bCs/>
          <w:sz w:val="22"/>
          <w:szCs w:val="22"/>
          <w:lang w:val="es-ES"/>
        </w:rPr>
        <w:t>Llamar al asistente de primeros auxilios</w:t>
      </w:r>
      <w:r w:rsidRPr="00E93598">
        <w:rPr>
          <w:rFonts w:cstheme="minorHAnsi"/>
          <w:sz w:val="22"/>
          <w:szCs w:val="22"/>
          <w:lang w:val="es-ES"/>
        </w:rPr>
        <w:t xml:space="preserve"> para su lugar de trabajo como se describe en los procedimientos escritos publicados para proporcionar primeros auxilios. Si el lugar de trabajo no requiere un asistente de primeros auxilios, proceda con los siguientes pasos.</w:t>
      </w:r>
    </w:p>
    <w:p w14:paraId="2A2C79FB" w14:textId="00B0A1DD" w:rsidR="00E4396D" w:rsidRPr="00E93598" w:rsidRDefault="00E4396D" w:rsidP="00973BA9">
      <w:pPr>
        <w:pStyle w:val="ListParagraph"/>
        <w:numPr>
          <w:ilvl w:val="0"/>
          <w:numId w:val="17"/>
        </w:numPr>
        <w:rPr>
          <w:rFonts w:cstheme="minorHAnsi"/>
          <w:sz w:val="22"/>
          <w:szCs w:val="22"/>
          <w:lang w:val="es-ES"/>
        </w:rPr>
      </w:pPr>
      <w:r w:rsidRPr="00E93598">
        <w:rPr>
          <w:rFonts w:cstheme="minorHAnsi"/>
          <w:b/>
          <w:bCs/>
          <w:sz w:val="22"/>
          <w:szCs w:val="22"/>
          <w:lang w:val="es-ES"/>
        </w:rPr>
        <w:t>Evaluar el estado de la persona y proporcionar soporte vital básico</w:t>
      </w:r>
      <w:r w:rsidRPr="00E93598">
        <w:rPr>
          <w:rFonts w:cstheme="minorHAnsi"/>
          <w:sz w:val="22"/>
          <w:szCs w:val="22"/>
          <w:lang w:val="es-ES"/>
        </w:rPr>
        <w:t xml:space="preserve"> según sea necesario.</w:t>
      </w:r>
    </w:p>
    <w:p w14:paraId="075069EE" w14:textId="574EA8D6" w:rsidR="00E4396D" w:rsidRPr="00E93598" w:rsidRDefault="00E4396D" w:rsidP="00973BA9">
      <w:pPr>
        <w:pStyle w:val="ListParagraph"/>
        <w:numPr>
          <w:ilvl w:val="0"/>
          <w:numId w:val="17"/>
        </w:numPr>
        <w:rPr>
          <w:rFonts w:cstheme="minorHAnsi"/>
          <w:sz w:val="22"/>
          <w:szCs w:val="22"/>
          <w:lang w:val="es-ES"/>
        </w:rPr>
      </w:pPr>
      <w:r w:rsidRPr="00E93598">
        <w:rPr>
          <w:rFonts w:cstheme="minorHAnsi"/>
          <w:b/>
          <w:bCs/>
          <w:sz w:val="22"/>
          <w:szCs w:val="22"/>
          <w:lang w:val="es-ES"/>
        </w:rPr>
        <w:t>No deje solos a los pacientes críticos</w:t>
      </w:r>
      <w:r w:rsidRPr="00E93598">
        <w:rPr>
          <w:rFonts w:cstheme="minorHAnsi"/>
          <w:sz w:val="22"/>
          <w:szCs w:val="22"/>
          <w:lang w:val="es-ES"/>
        </w:rPr>
        <w:t>. Pídale a otra persona que organice el transporte al departamento de emergencias del hospital más cercano. No demore el transporte al hospital.</w:t>
      </w:r>
    </w:p>
    <w:p w14:paraId="32FC7779" w14:textId="09676D5D" w:rsidR="00E4396D" w:rsidRPr="00E93598" w:rsidRDefault="00E4396D" w:rsidP="00973BA9">
      <w:pPr>
        <w:pStyle w:val="ListParagraph"/>
        <w:numPr>
          <w:ilvl w:val="0"/>
          <w:numId w:val="17"/>
        </w:numPr>
        <w:rPr>
          <w:rFonts w:cstheme="minorHAnsi"/>
          <w:sz w:val="22"/>
          <w:szCs w:val="22"/>
          <w:lang w:val="es-ES"/>
        </w:rPr>
      </w:pPr>
      <w:r w:rsidRPr="00E93598">
        <w:rPr>
          <w:rFonts w:cstheme="minorHAnsi"/>
          <w:b/>
          <w:bCs/>
          <w:sz w:val="22"/>
          <w:szCs w:val="22"/>
          <w:lang w:val="es-ES"/>
        </w:rPr>
        <w:t>Obtenga el historial de exposición</w:t>
      </w:r>
      <w:r w:rsidRPr="00E93598">
        <w:rPr>
          <w:rFonts w:cstheme="minorHAnsi"/>
          <w:sz w:val="22"/>
          <w:szCs w:val="22"/>
          <w:lang w:val="es-ES"/>
        </w:rPr>
        <w:t xml:space="preserve"> del trabajador o compañero de trabajo y determine la ruta probable de entrada: boca, piel o pulmones.</w:t>
      </w:r>
    </w:p>
    <w:p w14:paraId="211EBD4F" w14:textId="32223168" w:rsidR="00332701" w:rsidRPr="00E93598" w:rsidRDefault="00E4396D" w:rsidP="00973BA9">
      <w:pPr>
        <w:pStyle w:val="ListParagraph"/>
        <w:numPr>
          <w:ilvl w:val="0"/>
          <w:numId w:val="17"/>
        </w:numPr>
        <w:rPr>
          <w:rFonts w:cstheme="minorHAnsi"/>
          <w:sz w:val="22"/>
          <w:szCs w:val="22"/>
          <w:lang w:val="es-ES"/>
        </w:rPr>
      </w:pPr>
      <w:r w:rsidRPr="00E93598">
        <w:rPr>
          <w:rFonts w:cstheme="minorHAnsi"/>
          <w:b/>
          <w:bCs/>
          <w:sz w:val="22"/>
          <w:szCs w:val="22"/>
          <w:lang w:val="es-ES"/>
        </w:rPr>
        <w:t>Si el pesticida fue tragado por la boca, llame al</w:t>
      </w:r>
      <w:r w:rsidR="00973BA9" w:rsidRPr="00E93598">
        <w:rPr>
          <w:rFonts w:cstheme="minorHAnsi"/>
          <w:b/>
          <w:bCs/>
          <w:sz w:val="22"/>
          <w:szCs w:val="22"/>
          <w:lang w:val="es-ES"/>
        </w:rPr>
        <w:t xml:space="preserve"> Centro de Control de Envenenamiento</w:t>
      </w:r>
      <w:r w:rsidRPr="00E93598">
        <w:rPr>
          <w:rFonts w:cstheme="minorHAnsi"/>
          <w:b/>
          <w:bCs/>
          <w:sz w:val="22"/>
          <w:szCs w:val="22"/>
          <w:lang w:val="es-ES"/>
        </w:rPr>
        <w:t xml:space="preserve"> B.C. </w:t>
      </w:r>
      <w:r w:rsidRPr="00E93598">
        <w:rPr>
          <w:rFonts w:cstheme="minorHAnsi"/>
          <w:sz w:val="22"/>
          <w:szCs w:val="22"/>
          <w:lang w:val="es-ES"/>
        </w:rPr>
        <w:t>utilizando la información de contacto provista en la última página de este manual.</w:t>
      </w:r>
    </w:p>
    <w:p w14:paraId="7CBBB6D2" w14:textId="77777777" w:rsidR="00973BA9" w:rsidRPr="00E93598" w:rsidRDefault="00973BA9" w:rsidP="00973BA9">
      <w:pPr>
        <w:pStyle w:val="ListParagraph"/>
        <w:rPr>
          <w:rFonts w:cstheme="minorHAnsi"/>
          <w:sz w:val="22"/>
          <w:szCs w:val="22"/>
          <w:lang w:val="es-ES"/>
        </w:rPr>
      </w:pPr>
    </w:p>
    <w:p w14:paraId="0D0A83B2" w14:textId="595C5EA4" w:rsidR="00A64615" w:rsidRPr="00E93598" w:rsidRDefault="00973BA9" w:rsidP="00332701">
      <w:pPr>
        <w:ind w:firstLine="360"/>
        <w:rPr>
          <w:rFonts w:cstheme="minorHAnsi"/>
          <w:sz w:val="22"/>
          <w:szCs w:val="22"/>
          <w:lang w:val="es-ES"/>
        </w:rPr>
      </w:pPr>
      <w:r w:rsidRPr="00E93598">
        <w:rPr>
          <w:rFonts w:cstheme="minorHAnsi"/>
          <w:sz w:val="22"/>
          <w:szCs w:val="22"/>
          <w:lang w:val="es-ES"/>
        </w:rPr>
        <w:t>El enfoque del tratamiento dependerá de si un paciente está completamente consciente o no.</w:t>
      </w:r>
    </w:p>
    <w:p w14:paraId="2D7952D0" w14:textId="77777777" w:rsidR="00E14BAA" w:rsidRPr="00E93598" w:rsidRDefault="00E14BAA" w:rsidP="00E14BAA">
      <w:pPr>
        <w:rPr>
          <w:rFonts w:cstheme="minorHAnsi"/>
          <w:b/>
          <w:bCs/>
          <w:i/>
          <w:iCs/>
          <w:sz w:val="22"/>
          <w:szCs w:val="22"/>
          <w:lang w:val="es-ES"/>
        </w:rPr>
      </w:pPr>
    </w:p>
    <w:p w14:paraId="676B02E7" w14:textId="7DE1C556" w:rsidR="00A64615" w:rsidRPr="00E93598" w:rsidRDefault="00973BA9" w:rsidP="00E14BAA">
      <w:pPr>
        <w:rPr>
          <w:rFonts w:cstheme="minorHAnsi"/>
          <w:b/>
          <w:bCs/>
          <w:i/>
          <w:iCs/>
          <w:sz w:val="22"/>
          <w:szCs w:val="22"/>
          <w:lang w:val="es-ES"/>
        </w:rPr>
      </w:pPr>
      <w:r w:rsidRPr="00E93598">
        <w:rPr>
          <w:rFonts w:cstheme="minorHAnsi"/>
          <w:b/>
          <w:bCs/>
          <w:i/>
          <w:iCs/>
          <w:sz w:val="22"/>
          <w:szCs w:val="22"/>
          <w:lang w:val="es-ES"/>
        </w:rPr>
        <w:t>Tratamiento para un paciente totalmente consciente</w:t>
      </w:r>
    </w:p>
    <w:p w14:paraId="0F5B3D73" w14:textId="3A5A30FD" w:rsidR="00A64615"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Si el pesticida es una substancia corrosiva</w:t>
      </w:r>
      <w:r w:rsidR="00A64615" w:rsidRPr="00E93598">
        <w:rPr>
          <w:rFonts w:cstheme="minorHAnsi"/>
          <w:sz w:val="22"/>
          <w:szCs w:val="22"/>
          <w:lang w:val="es-ES"/>
        </w:rPr>
        <w:t xml:space="preserve"> (acid</w:t>
      </w:r>
      <w:r w:rsidRPr="00E93598">
        <w:rPr>
          <w:rFonts w:cstheme="minorHAnsi"/>
          <w:sz w:val="22"/>
          <w:szCs w:val="22"/>
          <w:lang w:val="es-ES"/>
        </w:rPr>
        <w:t>a</w:t>
      </w:r>
      <w:r w:rsidR="00A64615" w:rsidRPr="00E93598">
        <w:rPr>
          <w:rFonts w:cstheme="minorHAnsi"/>
          <w:sz w:val="22"/>
          <w:szCs w:val="22"/>
          <w:lang w:val="es-ES"/>
        </w:rPr>
        <w:t xml:space="preserve"> o </w:t>
      </w:r>
      <w:r w:rsidRPr="00E93598">
        <w:rPr>
          <w:rFonts w:cstheme="minorHAnsi"/>
          <w:sz w:val="22"/>
          <w:szCs w:val="22"/>
          <w:lang w:val="es-ES"/>
        </w:rPr>
        <w:t>alcalina</w:t>
      </w:r>
      <w:r w:rsidR="00A64615" w:rsidRPr="00E93598">
        <w:rPr>
          <w:rFonts w:cstheme="minorHAnsi"/>
          <w:sz w:val="22"/>
          <w:szCs w:val="22"/>
          <w:lang w:val="es-ES"/>
        </w:rPr>
        <w:t>)</w:t>
      </w:r>
    </w:p>
    <w:p w14:paraId="185626A7" w14:textId="77777777"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NO haga vomitar al paciente</w:t>
      </w:r>
    </w:p>
    <w:p w14:paraId="3C158500" w14:textId="53EE0E26"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NO neutralizar</w:t>
      </w:r>
    </w:p>
    <w:p w14:paraId="209C160C" w14:textId="4D3860C8"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Diluir inmediatamente dando al paciente 1 a 2 vasos de leche o agua</w:t>
      </w:r>
    </w:p>
    <w:p w14:paraId="1F069FA1" w14:textId="4F862E6F"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Si el pesticida no es corrosivo o es un hidrocarburo (producto del petróleo), Control de envenenamiento puede indicarle que induzca el vómito mediante el siguiente método:</w:t>
      </w:r>
    </w:p>
    <w:p w14:paraId="5C26B216" w14:textId="607AE659"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Administre 30 ml (1 oz. o 2 cucharadas) de jarabe de ipecacuana por vía oral. La dosis para niños menores de 15 años sería de 15 ml (1 cucharada).</w:t>
      </w:r>
    </w:p>
    <w:p w14:paraId="538AE496" w14:textId="47C229F2"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 xml:space="preserve">Dar 1 </w:t>
      </w:r>
      <w:proofErr w:type="spellStart"/>
      <w:r w:rsidRPr="00E93598">
        <w:rPr>
          <w:rFonts w:cstheme="minorHAnsi"/>
          <w:sz w:val="22"/>
          <w:szCs w:val="22"/>
          <w:lang w:val="es-ES"/>
        </w:rPr>
        <w:t>ó</w:t>
      </w:r>
      <w:proofErr w:type="spellEnd"/>
      <w:r w:rsidRPr="00E93598">
        <w:rPr>
          <w:rFonts w:cstheme="minorHAnsi"/>
          <w:sz w:val="22"/>
          <w:szCs w:val="22"/>
          <w:lang w:val="es-ES"/>
        </w:rPr>
        <w:t xml:space="preserve"> 2 vasos de líquido claro (agua o jugo) 10 minutos después de la administración de la ipecacuana.</w:t>
      </w:r>
    </w:p>
    <w:p w14:paraId="12702C3B" w14:textId="0FFD55A5"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 xml:space="preserve">Puede recibir instrucciones para proporcionar carbón activado después de que el paciente haya dejado de vomitar. La dosis sería de 50 g (2 oz.) diluidos en 250 </w:t>
      </w:r>
      <w:proofErr w:type="spellStart"/>
      <w:r w:rsidRPr="00E93598">
        <w:rPr>
          <w:rFonts w:cstheme="minorHAnsi"/>
          <w:sz w:val="22"/>
          <w:szCs w:val="22"/>
          <w:lang w:val="es-ES"/>
        </w:rPr>
        <w:t>mL</w:t>
      </w:r>
      <w:proofErr w:type="spellEnd"/>
      <w:r w:rsidRPr="00E93598">
        <w:rPr>
          <w:rFonts w:cstheme="minorHAnsi"/>
          <w:sz w:val="22"/>
          <w:szCs w:val="22"/>
          <w:lang w:val="es-ES"/>
        </w:rPr>
        <w:t xml:space="preserve"> (8 oz.) de jugo o agua.</w:t>
      </w:r>
    </w:p>
    <w:p w14:paraId="745D8FD3" w14:textId="0A2F86A5" w:rsidR="00973BA9"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El Centro de control de envenenamientos puede indicarle que use carbón activado de inmediato. NO administre carbón activado a un paciente que no puede tragar debido a una disminución del nivel de conciencia.</w:t>
      </w:r>
    </w:p>
    <w:p w14:paraId="2BCDCAAA" w14:textId="162FDD64" w:rsidR="00F87B5F" w:rsidRPr="00E93598" w:rsidRDefault="00973BA9" w:rsidP="00973BA9">
      <w:pPr>
        <w:pStyle w:val="ListParagraph"/>
        <w:numPr>
          <w:ilvl w:val="0"/>
          <w:numId w:val="18"/>
        </w:numPr>
        <w:rPr>
          <w:rFonts w:cstheme="minorHAnsi"/>
          <w:sz w:val="22"/>
          <w:szCs w:val="22"/>
          <w:lang w:val="es-ES"/>
        </w:rPr>
      </w:pPr>
      <w:r w:rsidRPr="00E93598">
        <w:rPr>
          <w:rFonts w:cstheme="minorHAnsi"/>
          <w:sz w:val="22"/>
          <w:szCs w:val="22"/>
          <w:lang w:val="es-ES"/>
        </w:rPr>
        <w:t>Los pacientes que han ingerido un hidrocarburo deben ser vigilados de cerca mientras vomitan para asegurarse de que no inhalen el vómito hacia los pulmones.</w:t>
      </w:r>
    </w:p>
    <w:p w14:paraId="54F33F68" w14:textId="66B2BA40" w:rsidR="00973BA9" w:rsidRPr="00E93598" w:rsidRDefault="00973BA9" w:rsidP="00973BA9">
      <w:pPr>
        <w:rPr>
          <w:rFonts w:cstheme="minorHAnsi"/>
          <w:b/>
          <w:bCs/>
          <w:sz w:val="22"/>
          <w:szCs w:val="22"/>
          <w:lang w:val="es-ES"/>
        </w:rPr>
      </w:pPr>
      <w:r w:rsidRPr="00E93598">
        <w:rPr>
          <w:rFonts w:cstheme="minorHAnsi"/>
          <w:b/>
          <w:bCs/>
          <w:sz w:val="22"/>
          <w:szCs w:val="22"/>
          <w:lang w:val="es-ES"/>
        </w:rPr>
        <w:t>NO haga que el paciente vomite si tiene alguna de las condiciones está presente:</w:t>
      </w:r>
    </w:p>
    <w:p w14:paraId="3E644363" w14:textId="77777777" w:rsidR="00973BA9" w:rsidRPr="00E93598" w:rsidRDefault="00973BA9" w:rsidP="00973BA9">
      <w:pPr>
        <w:pStyle w:val="ListParagraph"/>
        <w:numPr>
          <w:ilvl w:val="0"/>
          <w:numId w:val="19"/>
        </w:numPr>
        <w:rPr>
          <w:rFonts w:cstheme="minorHAnsi"/>
          <w:sz w:val="22"/>
          <w:szCs w:val="22"/>
          <w:lang w:val="es-ES"/>
        </w:rPr>
      </w:pPr>
      <w:r w:rsidRPr="00E93598">
        <w:rPr>
          <w:rFonts w:cstheme="minorHAnsi"/>
          <w:sz w:val="22"/>
          <w:szCs w:val="22"/>
          <w:lang w:val="es-ES"/>
        </w:rPr>
        <w:t>El paciente está demasiado somnoliento para sentarse, tiene un nivel de conciencia disminuido o está convulsionando.</w:t>
      </w:r>
    </w:p>
    <w:p w14:paraId="277A0D1A" w14:textId="0F0FD17E" w:rsidR="00973BA9" w:rsidRPr="00E93598" w:rsidRDefault="00973BA9" w:rsidP="00973BA9">
      <w:pPr>
        <w:pStyle w:val="ListParagraph"/>
        <w:numPr>
          <w:ilvl w:val="0"/>
          <w:numId w:val="19"/>
        </w:numPr>
        <w:rPr>
          <w:rFonts w:cstheme="minorHAnsi"/>
          <w:sz w:val="22"/>
          <w:szCs w:val="22"/>
          <w:lang w:val="es-ES"/>
        </w:rPr>
      </w:pPr>
      <w:r w:rsidRPr="00E93598">
        <w:rPr>
          <w:rFonts w:cstheme="minorHAnsi"/>
          <w:sz w:val="22"/>
          <w:szCs w:val="22"/>
          <w:lang w:val="es-ES"/>
        </w:rPr>
        <w:t xml:space="preserve">El paciente ha ingerido ácidos corrosivos o </w:t>
      </w:r>
      <w:r w:rsidR="001D38F3" w:rsidRPr="00E93598">
        <w:rPr>
          <w:rFonts w:cstheme="minorHAnsi"/>
          <w:sz w:val="22"/>
          <w:szCs w:val="22"/>
          <w:lang w:val="es-ES"/>
        </w:rPr>
        <w:t>alcalinos</w:t>
      </w:r>
      <w:r w:rsidRPr="00E93598">
        <w:rPr>
          <w:rFonts w:cstheme="minorHAnsi"/>
          <w:sz w:val="22"/>
          <w:szCs w:val="22"/>
          <w:lang w:val="es-ES"/>
        </w:rPr>
        <w:t>.</w:t>
      </w:r>
    </w:p>
    <w:p w14:paraId="2F790C9A" w14:textId="105553A6" w:rsidR="00F87B5F" w:rsidRPr="00E93598" w:rsidRDefault="00973BA9" w:rsidP="00973BA9">
      <w:pPr>
        <w:pStyle w:val="ListParagraph"/>
        <w:numPr>
          <w:ilvl w:val="0"/>
          <w:numId w:val="19"/>
        </w:numPr>
        <w:rPr>
          <w:rFonts w:cstheme="minorHAnsi"/>
          <w:sz w:val="22"/>
          <w:szCs w:val="22"/>
          <w:lang w:val="es-ES"/>
        </w:rPr>
      </w:pPr>
      <w:r w:rsidRPr="00E93598">
        <w:rPr>
          <w:rFonts w:cstheme="minorHAnsi"/>
          <w:sz w:val="22"/>
          <w:szCs w:val="22"/>
          <w:lang w:val="es-ES"/>
        </w:rPr>
        <w:t>No se ha consultado al Centro de Toxicología.</w:t>
      </w:r>
    </w:p>
    <w:p w14:paraId="22D14588" w14:textId="77777777" w:rsidR="008D4F4B" w:rsidRPr="00E93598" w:rsidRDefault="008D4F4B" w:rsidP="001D38F3">
      <w:pPr>
        <w:pStyle w:val="ListParagraph"/>
        <w:rPr>
          <w:rFonts w:cstheme="minorHAnsi"/>
          <w:sz w:val="22"/>
          <w:szCs w:val="22"/>
          <w:lang w:val="es-ES"/>
        </w:rPr>
      </w:pPr>
    </w:p>
    <w:p w14:paraId="75893F82" w14:textId="2E6C2D40" w:rsidR="00A64615" w:rsidRPr="00E93598" w:rsidRDefault="001D38F3" w:rsidP="00E14BAA">
      <w:pPr>
        <w:rPr>
          <w:rFonts w:cstheme="minorHAnsi"/>
          <w:b/>
          <w:bCs/>
          <w:i/>
          <w:iCs/>
          <w:sz w:val="22"/>
          <w:szCs w:val="22"/>
          <w:lang w:val="es-ES"/>
        </w:rPr>
      </w:pPr>
      <w:r w:rsidRPr="00E93598">
        <w:rPr>
          <w:rFonts w:cstheme="minorHAnsi"/>
          <w:b/>
          <w:bCs/>
          <w:i/>
          <w:iCs/>
          <w:sz w:val="22"/>
          <w:szCs w:val="22"/>
          <w:lang w:val="es-ES"/>
        </w:rPr>
        <w:br/>
        <w:t>Para el tratamiento de un paciente con un nivel de conciencia disminuido</w:t>
      </w:r>
      <w:r w:rsidR="00A64615" w:rsidRPr="00E93598">
        <w:rPr>
          <w:rFonts w:cstheme="minorHAnsi"/>
          <w:b/>
          <w:bCs/>
          <w:i/>
          <w:iCs/>
          <w:sz w:val="22"/>
          <w:szCs w:val="22"/>
          <w:lang w:val="es-ES"/>
        </w:rPr>
        <w:t xml:space="preserve"> </w:t>
      </w:r>
    </w:p>
    <w:p w14:paraId="6440C16A" w14:textId="14157AC7" w:rsidR="00A64615" w:rsidRPr="00E93598" w:rsidRDefault="001D38F3" w:rsidP="00E14BAA">
      <w:pPr>
        <w:rPr>
          <w:rFonts w:cstheme="minorHAnsi"/>
          <w:sz w:val="22"/>
          <w:szCs w:val="22"/>
          <w:lang w:val="es-ES"/>
        </w:rPr>
      </w:pPr>
      <w:r w:rsidRPr="00E93598">
        <w:rPr>
          <w:rFonts w:cstheme="minorHAnsi"/>
          <w:sz w:val="22"/>
          <w:szCs w:val="22"/>
          <w:lang w:val="es-ES"/>
        </w:rPr>
        <w:t>Proporcione soporte de vida básico según sea necesario y organicé el transporte a la asistencia médica.</w:t>
      </w:r>
    </w:p>
    <w:p w14:paraId="2E20A266" w14:textId="77777777" w:rsidR="00F87B5F" w:rsidRPr="00E93598" w:rsidRDefault="00F87B5F" w:rsidP="00E14BAA">
      <w:pPr>
        <w:rPr>
          <w:rFonts w:cstheme="minorHAnsi"/>
          <w:sz w:val="22"/>
          <w:szCs w:val="22"/>
          <w:lang w:val="es-ES"/>
        </w:rPr>
      </w:pPr>
    </w:p>
    <w:p w14:paraId="2348EEB4" w14:textId="093DDCC4" w:rsidR="00A64615" w:rsidRPr="00E93598" w:rsidRDefault="001D38F3" w:rsidP="00E14BAA">
      <w:pPr>
        <w:pStyle w:val="ListParagraph"/>
        <w:numPr>
          <w:ilvl w:val="0"/>
          <w:numId w:val="1"/>
        </w:numPr>
        <w:rPr>
          <w:rFonts w:cstheme="minorHAnsi"/>
          <w:b/>
          <w:bCs/>
          <w:sz w:val="22"/>
          <w:szCs w:val="22"/>
          <w:lang w:val="es-ES"/>
        </w:rPr>
      </w:pPr>
      <w:r w:rsidRPr="00E93598">
        <w:rPr>
          <w:rFonts w:cstheme="minorHAnsi"/>
          <w:b/>
          <w:bCs/>
          <w:sz w:val="22"/>
          <w:szCs w:val="22"/>
          <w:lang w:val="es-ES"/>
        </w:rPr>
        <w:t>Si el pesticida se derramo o roció sobre la piel de uno mismo</w:t>
      </w:r>
    </w:p>
    <w:p w14:paraId="70F0A994" w14:textId="77777777" w:rsidR="00332701" w:rsidRPr="00E93598" w:rsidRDefault="00332701" w:rsidP="00E14BAA">
      <w:pPr>
        <w:rPr>
          <w:rFonts w:cstheme="minorHAnsi"/>
          <w:sz w:val="22"/>
          <w:szCs w:val="22"/>
          <w:lang w:val="es-ES"/>
        </w:rPr>
      </w:pPr>
    </w:p>
    <w:p w14:paraId="3FFA3825" w14:textId="15A97938" w:rsidR="00A64615" w:rsidRPr="00E93598" w:rsidRDefault="001D38F3" w:rsidP="00E14BAA">
      <w:pPr>
        <w:rPr>
          <w:rFonts w:cstheme="minorHAnsi"/>
          <w:b/>
          <w:bCs/>
          <w:i/>
          <w:iCs/>
          <w:sz w:val="22"/>
          <w:szCs w:val="22"/>
          <w:lang w:val="es-ES"/>
        </w:rPr>
      </w:pPr>
      <w:r w:rsidRPr="00E93598">
        <w:rPr>
          <w:rFonts w:cstheme="minorHAnsi"/>
          <w:b/>
          <w:bCs/>
          <w:i/>
          <w:iCs/>
          <w:sz w:val="22"/>
          <w:szCs w:val="22"/>
          <w:lang w:val="es-ES"/>
        </w:rPr>
        <w:t>Ojos</w:t>
      </w:r>
    </w:p>
    <w:p w14:paraId="57312F4A" w14:textId="26092814" w:rsidR="001D38F3" w:rsidRPr="00E93598" w:rsidRDefault="001D38F3" w:rsidP="001D38F3">
      <w:pPr>
        <w:pStyle w:val="ListParagraph"/>
        <w:numPr>
          <w:ilvl w:val="0"/>
          <w:numId w:val="20"/>
        </w:numPr>
        <w:rPr>
          <w:rFonts w:cstheme="minorHAnsi"/>
          <w:sz w:val="22"/>
          <w:szCs w:val="22"/>
          <w:lang w:val="es-ES"/>
        </w:rPr>
      </w:pPr>
      <w:r w:rsidRPr="00E93598">
        <w:rPr>
          <w:rFonts w:cstheme="minorHAnsi"/>
          <w:sz w:val="22"/>
          <w:szCs w:val="22"/>
          <w:lang w:val="es-ES"/>
        </w:rPr>
        <w:t>Lave los ojos con agua inmediatamente.</w:t>
      </w:r>
    </w:p>
    <w:p w14:paraId="14F0103D" w14:textId="3DBEE8A6" w:rsidR="001D38F3" w:rsidRPr="00E93598" w:rsidRDefault="001D38F3" w:rsidP="001D38F3">
      <w:pPr>
        <w:pStyle w:val="ListParagraph"/>
        <w:numPr>
          <w:ilvl w:val="0"/>
          <w:numId w:val="20"/>
        </w:numPr>
        <w:rPr>
          <w:rFonts w:cstheme="minorHAnsi"/>
          <w:sz w:val="22"/>
          <w:szCs w:val="22"/>
          <w:lang w:val="es-ES"/>
        </w:rPr>
      </w:pPr>
      <w:r w:rsidRPr="00E93598">
        <w:rPr>
          <w:rFonts w:cstheme="minorHAnsi"/>
          <w:sz w:val="22"/>
          <w:szCs w:val="22"/>
          <w:lang w:val="es-ES"/>
        </w:rPr>
        <w:t>Utilice un chorro de agua limpia. Mantenga los ojos de la víctima abiertos y lávelos durante al menos 30 minutos.</w:t>
      </w:r>
    </w:p>
    <w:p w14:paraId="4D9AF1B7" w14:textId="178060BE" w:rsidR="00332701" w:rsidRPr="00E93598" w:rsidRDefault="001D38F3" w:rsidP="001D38F3">
      <w:pPr>
        <w:pStyle w:val="ListParagraph"/>
        <w:numPr>
          <w:ilvl w:val="0"/>
          <w:numId w:val="20"/>
        </w:numPr>
        <w:rPr>
          <w:rFonts w:cstheme="minorHAnsi"/>
          <w:b/>
          <w:bCs/>
          <w:i/>
          <w:iCs/>
          <w:sz w:val="22"/>
          <w:szCs w:val="22"/>
          <w:lang w:val="es-ES"/>
        </w:rPr>
      </w:pPr>
      <w:r w:rsidRPr="00E93598">
        <w:rPr>
          <w:rFonts w:cstheme="minorHAnsi"/>
          <w:sz w:val="22"/>
          <w:szCs w:val="22"/>
          <w:lang w:val="es-ES"/>
        </w:rPr>
        <w:t>NO agregue agentes de limpieza al lavaojos. Utilice únicamente agua limpia.</w:t>
      </w:r>
    </w:p>
    <w:p w14:paraId="03F64566" w14:textId="4CCE0BB8" w:rsidR="00A64615" w:rsidRPr="00E93598" w:rsidRDefault="001D38F3" w:rsidP="00E14BAA">
      <w:pPr>
        <w:rPr>
          <w:rFonts w:cstheme="minorHAnsi"/>
          <w:b/>
          <w:bCs/>
          <w:i/>
          <w:iCs/>
          <w:sz w:val="22"/>
          <w:szCs w:val="22"/>
          <w:lang w:val="es-ES"/>
        </w:rPr>
      </w:pPr>
      <w:r w:rsidRPr="00E93598">
        <w:rPr>
          <w:rFonts w:cstheme="minorHAnsi"/>
          <w:b/>
          <w:bCs/>
          <w:i/>
          <w:iCs/>
          <w:sz w:val="22"/>
          <w:szCs w:val="22"/>
          <w:lang w:val="es-ES"/>
        </w:rPr>
        <w:t xml:space="preserve">Cuerpo </w:t>
      </w:r>
    </w:p>
    <w:p w14:paraId="337586FE" w14:textId="6DCE7FB9" w:rsidR="001D38F3" w:rsidRPr="00E93598" w:rsidRDefault="001D38F3" w:rsidP="001D38F3">
      <w:pPr>
        <w:pStyle w:val="ListParagraph"/>
        <w:numPr>
          <w:ilvl w:val="0"/>
          <w:numId w:val="21"/>
        </w:numPr>
        <w:rPr>
          <w:rFonts w:cstheme="minorHAnsi"/>
          <w:sz w:val="22"/>
          <w:szCs w:val="22"/>
          <w:lang w:val="es-ES"/>
        </w:rPr>
      </w:pPr>
      <w:r w:rsidRPr="00E93598">
        <w:rPr>
          <w:rFonts w:cstheme="minorHAnsi"/>
          <w:sz w:val="22"/>
          <w:szCs w:val="22"/>
          <w:lang w:val="es-ES"/>
        </w:rPr>
        <w:t>Si el producto químico está seco, cepíllelo antes de enjuagar la piel.</w:t>
      </w:r>
    </w:p>
    <w:p w14:paraId="3EC88814" w14:textId="6CEFA02B" w:rsidR="001D38F3" w:rsidRPr="00E93598" w:rsidRDefault="001D38F3" w:rsidP="001D38F3">
      <w:pPr>
        <w:pStyle w:val="ListParagraph"/>
        <w:numPr>
          <w:ilvl w:val="0"/>
          <w:numId w:val="21"/>
        </w:numPr>
        <w:rPr>
          <w:rFonts w:cstheme="minorHAnsi"/>
          <w:sz w:val="22"/>
          <w:szCs w:val="22"/>
          <w:lang w:val="es-ES"/>
        </w:rPr>
      </w:pPr>
      <w:r w:rsidRPr="00E93598">
        <w:rPr>
          <w:rFonts w:cstheme="minorHAnsi"/>
          <w:sz w:val="22"/>
          <w:szCs w:val="22"/>
          <w:lang w:val="es-ES"/>
        </w:rPr>
        <w:t>Lave inmediatamente el producto químico de la piel con grandes cantidades de agua.</w:t>
      </w:r>
    </w:p>
    <w:p w14:paraId="2E193DE2" w14:textId="25163FAD" w:rsidR="001D38F3" w:rsidRPr="00E93598" w:rsidRDefault="001D38F3" w:rsidP="001D38F3">
      <w:pPr>
        <w:pStyle w:val="ListParagraph"/>
        <w:numPr>
          <w:ilvl w:val="0"/>
          <w:numId w:val="21"/>
        </w:numPr>
        <w:rPr>
          <w:rFonts w:cstheme="minorHAnsi"/>
          <w:sz w:val="22"/>
          <w:szCs w:val="22"/>
          <w:lang w:val="es-ES"/>
        </w:rPr>
      </w:pPr>
      <w:r w:rsidRPr="00E93598">
        <w:rPr>
          <w:rFonts w:cstheme="minorHAnsi"/>
          <w:sz w:val="22"/>
          <w:szCs w:val="22"/>
          <w:lang w:val="es-ES"/>
        </w:rPr>
        <w:t>Quítese la ropa contaminada.</w:t>
      </w:r>
    </w:p>
    <w:p w14:paraId="1967E00B" w14:textId="40E16D0E" w:rsidR="001D38F3" w:rsidRPr="00E93598" w:rsidRDefault="001D38F3" w:rsidP="001D38F3">
      <w:pPr>
        <w:pStyle w:val="ListParagraph"/>
        <w:numPr>
          <w:ilvl w:val="0"/>
          <w:numId w:val="21"/>
        </w:numPr>
        <w:rPr>
          <w:rFonts w:cstheme="minorHAnsi"/>
          <w:sz w:val="22"/>
          <w:szCs w:val="22"/>
          <w:lang w:val="es-ES"/>
        </w:rPr>
      </w:pPr>
      <w:r w:rsidRPr="00E93598">
        <w:rPr>
          <w:rFonts w:cstheme="minorHAnsi"/>
          <w:sz w:val="22"/>
          <w:szCs w:val="22"/>
          <w:lang w:val="es-ES"/>
        </w:rPr>
        <w:t>NO se contamine en el proceso.</w:t>
      </w:r>
    </w:p>
    <w:p w14:paraId="1B4E736D" w14:textId="5A3B26AC" w:rsidR="00E14BAA" w:rsidRPr="00E93598" w:rsidRDefault="001D38F3" w:rsidP="001D38F3">
      <w:pPr>
        <w:pStyle w:val="ListParagraph"/>
        <w:numPr>
          <w:ilvl w:val="0"/>
          <w:numId w:val="21"/>
        </w:numPr>
        <w:rPr>
          <w:rFonts w:cstheme="minorHAnsi"/>
          <w:b/>
          <w:bCs/>
          <w:sz w:val="22"/>
          <w:szCs w:val="22"/>
          <w:lang w:val="es-ES"/>
        </w:rPr>
      </w:pPr>
      <w:r w:rsidRPr="00E93598">
        <w:rPr>
          <w:rFonts w:cstheme="minorHAnsi"/>
          <w:sz w:val="22"/>
          <w:szCs w:val="22"/>
          <w:lang w:val="es-ES"/>
        </w:rPr>
        <w:t>No neutralice los venenos corrosivos con ácidos o álcalis. En su lugar, enjuague con abundante agua y, si es posible, continúe enjuagándolo de camino a la ayuda médica.</w:t>
      </w:r>
    </w:p>
    <w:p w14:paraId="1F6B4DBC" w14:textId="77777777" w:rsidR="00CC3310" w:rsidRPr="00E93598" w:rsidRDefault="00CC3310" w:rsidP="00CC3310">
      <w:pPr>
        <w:pStyle w:val="ListParagraph"/>
        <w:rPr>
          <w:rFonts w:cstheme="minorHAnsi"/>
          <w:b/>
          <w:bCs/>
          <w:sz w:val="22"/>
          <w:szCs w:val="22"/>
          <w:lang w:val="es-ES"/>
        </w:rPr>
      </w:pPr>
    </w:p>
    <w:p w14:paraId="0585ED70" w14:textId="77777777" w:rsidR="001D38F3" w:rsidRPr="00E93598" w:rsidRDefault="001D38F3" w:rsidP="001D38F3">
      <w:pPr>
        <w:pStyle w:val="ListParagraph"/>
        <w:numPr>
          <w:ilvl w:val="0"/>
          <w:numId w:val="1"/>
        </w:numPr>
        <w:rPr>
          <w:rFonts w:cstheme="minorHAnsi"/>
          <w:b/>
          <w:bCs/>
          <w:sz w:val="22"/>
          <w:szCs w:val="22"/>
          <w:lang w:val="es-ES"/>
        </w:rPr>
      </w:pPr>
      <w:r w:rsidRPr="00E93598">
        <w:rPr>
          <w:rFonts w:cstheme="minorHAnsi"/>
          <w:b/>
          <w:bCs/>
          <w:sz w:val="22"/>
          <w:szCs w:val="22"/>
          <w:lang w:val="es-ES"/>
        </w:rPr>
        <w:t>Si el pesticida fue inhalado a los pulmones</w:t>
      </w:r>
      <w:r w:rsidR="00A64615" w:rsidRPr="00E93598">
        <w:rPr>
          <w:rFonts w:cstheme="minorHAnsi"/>
          <w:b/>
          <w:bCs/>
          <w:sz w:val="22"/>
          <w:szCs w:val="22"/>
          <w:lang w:val="es-ES"/>
        </w:rPr>
        <w:t xml:space="preserve"> (</w:t>
      </w:r>
      <w:r w:rsidRPr="00E93598">
        <w:rPr>
          <w:rFonts w:cstheme="minorHAnsi"/>
          <w:b/>
          <w:bCs/>
          <w:sz w:val="22"/>
          <w:szCs w:val="22"/>
          <w:lang w:val="es-ES"/>
        </w:rPr>
        <w:t>polvos</w:t>
      </w:r>
      <w:r w:rsidR="00A64615" w:rsidRPr="00E93598">
        <w:rPr>
          <w:rFonts w:cstheme="minorHAnsi"/>
          <w:b/>
          <w:bCs/>
          <w:sz w:val="22"/>
          <w:szCs w:val="22"/>
          <w:lang w:val="es-ES"/>
        </w:rPr>
        <w:t>, vapor</w:t>
      </w:r>
      <w:r w:rsidRPr="00E93598">
        <w:rPr>
          <w:rFonts w:cstheme="minorHAnsi"/>
          <w:b/>
          <w:bCs/>
          <w:sz w:val="22"/>
          <w:szCs w:val="22"/>
          <w:lang w:val="es-ES"/>
        </w:rPr>
        <w:t>e</w:t>
      </w:r>
      <w:r w:rsidR="00A64615" w:rsidRPr="00E93598">
        <w:rPr>
          <w:rFonts w:cstheme="minorHAnsi"/>
          <w:b/>
          <w:bCs/>
          <w:sz w:val="22"/>
          <w:szCs w:val="22"/>
          <w:lang w:val="es-ES"/>
        </w:rPr>
        <w:t>s, gases)</w:t>
      </w:r>
    </w:p>
    <w:p w14:paraId="6EB83CFE" w14:textId="77777777" w:rsidR="001D38F3" w:rsidRPr="00E93598" w:rsidRDefault="001D38F3" w:rsidP="001D38F3">
      <w:pPr>
        <w:pStyle w:val="ListParagraph"/>
        <w:numPr>
          <w:ilvl w:val="0"/>
          <w:numId w:val="22"/>
        </w:numPr>
        <w:rPr>
          <w:rFonts w:cstheme="minorHAnsi"/>
          <w:sz w:val="22"/>
          <w:szCs w:val="22"/>
          <w:lang w:val="es-ES"/>
        </w:rPr>
      </w:pPr>
      <w:r w:rsidRPr="00E93598">
        <w:rPr>
          <w:rFonts w:cstheme="minorHAnsi"/>
          <w:sz w:val="22"/>
          <w:szCs w:val="22"/>
          <w:lang w:val="es-ES"/>
        </w:rPr>
        <w:t>Protéjase con el equipo de seguridad adecuado antes de intentar el rescate y lleve al paciente (no permita que camine) al aire libre inmediatamente.</w:t>
      </w:r>
    </w:p>
    <w:p w14:paraId="2D08E0AC" w14:textId="77777777" w:rsidR="001D38F3" w:rsidRPr="00E93598" w:rsidRDefault="001D38F3" w:rsidP="001D38F3">
      <w:pPr>
        <w:pStyle w:val="ListParagraph"/>
        <w:numPr>
          <w:ilvl w:val="0"/>
          <w:numId w:val="22"/>
        </w:numPr>
        <w:rPr>
          <w:rFonts w:cstheme="minorHAnsi"/>
          <w:sz w:val="22"/>
          <w:szCs w:val="22"/>
          <w:lang w:val="es-ES"/>
        </w:rPr>
      </w:pPr>
      <w:r w:rsidRPr="00E93598">
        <w:rPr>
          <w:rFonts w:cstheme="minorHAnsi"/>
          <w:sz w:val="22"/>
          <w:szCs w:val="22"/>
          <w:lang w:val="es-ES"/>
        </w:rPr>
        <w:t>Afloje toda la ropa ajustada.</w:t>
      </w:r>
    </w:p>
    <w:p w14:paraId="489FFED3" w14:textId="77777777" w:rsidR="001D38F3" w:rsidRPr="00E93598" w:rsidRDefault="001D38F3" w:rsidP="001D38F3">
      <w:pPr>
        <w:pStyle w:val="ListParagraph"/>
        <w:numPr>
          <w:ilvl w:val="0"/>
          <w:numId w:val="22"/>
        </w:numPr>
        <w:rPr>
          <w:rFonts w:cstheme="minorHAnsi"/>
          <w:sz w:val="22"/>
          <w:szCs w:val="22"/>
          <w:lang w:val="es-ES"/>
        </w:rPr>
      </w:pPr>
      <w:r w:rsidRPr="00E93598">
        <w:rPr>
          <w:rFonts w:cstheme="minorHAnsi"/>
          <w:sz w:val="22"/>
          <w:szCs w:val="22"/>
          <w:lang w:val="es-ES"/>
        </w:rPr>
        <w:t>Si el paciente ha dejado de respirar, inicie la RCP.</w:t>
      </w:r>
    </w:p>
    <w:p w14:paraId="3CFFC469" w14:textId="77777777" w:rsidR="001D38F3" w:rsidRPr="00E93598" w:rsidRDefault="001D38F3" w:rsidP="001D38F3">
      <w:pPr>
        <w:pStyle w:val="ListParagraph"/>
        <w:numPr>
          <w:ilvl w:val="0"/>
          <w:numId w:val="22"/>
        </w:numPr>
        <w:rPr>
          <w:rFonts w:cstheme="minorHAnsi"/>
          <w:sz w:val="22"/>
          <w:szCs w:val="22"/>
          <w:lang w:val="es-ES"/>
        </w:rPr>
      </w:pPr>
      <w:r w:rsidRPr="00E93598">
        <w:rPr>
          <w:rFonts w:cstheme="minorHAnsi"/>
          <w:sz w:val="22"/>
          <w:szCs w:val="22"/>
          <w:lang w:val="es-ES"/>
        </w:rPr>
        <w:t>Mantenga al paciente lo más quieto posible.</w:t>
      </w:r>
    </w:p>
    <w:p w14:paraId="5C2F1680" w14:textId="77777777" w:rsidR="001D38F3" w:rsidRPr="00E93598" w:rsidRDefault="001D38F3" w:rsidP="001D38F3">
      <w:pPr>
        <w:pStyle w:val="ListParagraph"/>
        <w:ind w:left="360"/>
        <w:rPr>
          <w:rFonts w:cstheme="minorHAnsi"/>
          <w:b/>
          <w:bCs/>
          <w:sz w:val="22"/>
          <w:szCs w:val="22"/>
          <w:lang w:val="es-ES"/>
        </w:rPr>
      </w:pPr>
    </w:p>
    <w:p w14:paraId="43CEB393" w14:textId="166E1707" w:rsidR="00E14BAA" w:rsidRPr="00E93598" w:rsidRDefault="001D38F3" w:rsidP="001D38F3">
      <w:pPr>
        <w:pStyle w:val="ListParagraph"/>
        <w:numPr>
          <w:ilvl w:val="0"/>
          <w:numId w:val="1"/>
        </w:numPr>
        <w:rPr>
          <w:rFonts w:cstheme="minorHAnsi"/>
          <w:b/>
          <w:bCs/>
          <w:sz w:val="22"/>
          <w:szCs w:val="22"/>
          <w:lang w:val="es-ES"/>
        </w:rPr>
      </w:pPr>
      <w:r w:rsidRPr="00E93598">
        <w:rPr>
          <w:rFonts w:cstheme="minorHAnsi"/>
          <w:b/>
          <w:bCs/>
          <w:sz w:val="22"/>
          <w:szCs w:val="22"/>
          <w:lang w:val="es-ES"/>
        </w:rPr>
        <w:t>Mantenga a la víctima abrigada a menos que el pesticida aumente el metabolismo y la temperatura del cuerpo</w:t>
      </w:r>
    </w:p>
    <w:p w14:paraId="75CB5E59" w14:textId="61F3818E" w:rsidR="00A64615" w:rsidRPr="00E93598" w:rsidRDefault="001D38F3" w:rsidP="00E14BAA">
      <w:pPr>
        <w:pStyle w:val="ListParagraph"/>
        <w:numPr>
          <w:ilvl w:val="1"/>
          <w:numId w:val="1"/>
        </w:numPr>
        <w:rPr>
          <w:rFonts w:cstheme="minorHAnsi"/>
          <w:sz w:val="22"/>
          <w:szCs w:val="22"/>
          <w:lang w:val="es-ES"/>
        </w:rPr>
      </w:pPr>
      <w:r w:rsidRPr="00E93598">
        <w:rPr>
          <w:rFonts w:cstheme="minorHAnsi"/>
          <w:sz w:val="22"/>
          <w:szCs w:val="22"/>
          <w:lang w:val="es-ES"/>
        </w:rPr>
        <w:t xml:space="preserve">Ejemplos de tales productos </w:t>
      </w:r>
      <w:r w:rsidR="00CC3310" w:rsidRPr="00E93598">
        <w:rPr>
          <w:rFonts w:cstheme="minorHAnsi"/>
          <w:sz w:val="22"/>
          <w:szCs w:val="22"/>
          <w:lang w:val="es-ES"/>
        </w:rPr>
        <w:t>químicos</w:t>
      </w:r>
      <w:r w:rsidRPr="00E93598">
        <w:rPr>
          <w:rFonts w:cstheme="minorHAnsi"/>
          <w:sz w:val="22"/>
          <w:szCs w:val="22"/>
          <w:lang w:val="es-ES"/>
        </w:rPr>
        <w:t xml:space="preserve"> incluyen conservadores de madera de </w:t>
      </w:r>
      <w:r w:rsidR="00A64615" w:rsidRPr="00E93598">
        <w:rPr>
          <w:rFonts w:cstheme="minorHAnsi"/>
          <w:sz w:val="22"/>
          <w:szCs w:val="22"/>
          <w:lang w:val="es-ES"/>
        </w:rPr>
        <w:t>cloropenat</w:t>
      </w:r>
      <w:r w:rsidRPr="00E93598">
        <w:rPr>
          <w:rFonts w:cstheme="minorHAnsi"/>
          <w:sz w:val="22"/>
          <w:szCs w:val="22"/>
          <w:lang w:val="es-ES"/>
        </w:rPr>
        <w:t>o</w:t>
      </w:r>
      <w:r w:rsidR="00CC3310" w:rsidRPr="00E93598">
        <w:rPr>
          <w:rFonts w:cstheme="minorHAnsi"/>
          <w:sz w:val="22"/>
          <w:szCs w:val="22"/>
          <w:lang w:val="es-ES"/>
        </w:rPr>
        <w:t>.</w:t>
      </w:r>
    </w:p>
    <w:p w14:paraId="76CA96C4" w14:textId="77777777" w:rsidR="00CC3310" w:rsidRPr="00E93598" w:rsidRDefault="00CC3310" w:rsidP="00CC3310">
      <w:pPr>
        <w:pStyle w:val="ListParagraph"/>
        <w:rPr>
          <w:rFonts w:cstheme="minorHAnsi"/>
          <w:sz w:val="22"/>
          <w:szCs w:val="22"/>
          <w:lang w:val="es-ES"/>
        </w:rPr>
      </w:pPr>
    </w:p>
    <w:p w14:paraId="60F17C43" w14:textId="29B2B71F" w:rsidR="00CC3310" w:rsidRPr="00E93598" w:rsidRDefault="00CC3310" w:rsidP="00CC3310">
      <w:pPr>
        <w:pStyle w:val="ListParagraph"/>
        <w:numPr>
          <w:ilvl w:val="0"/>
          <w:numId w:val="1"/>
        </w:numPr>
        <w:rPr>
          <w:rFonts w:cstheme="minorHAnsi"/>
          <w:sz w:val="22"/>
          <w:szCs w:val="22"/>
          <w:lang w:val="es-ES"/>
        </w:rPr>
      </w:pPr>
      <w:r w:rsidRPr="00E93598">
        <w:rPr>
          <w:rFonts w:cstheme="minorHAnsi"/>
          <w:b/>
          <w:bCs/>
          <w:sz w:val="22"/>
          <w:szCs w:val="22"/>
          <w:lang w:val="es-ES"/>
        </w:rPr>
        <w:t>Acompañe</w:t>
      </w:r>
      <w:r w:rsidR="001D38F3" w:rsidRPr="00E93598">
        <w:rPr>
          <w:rFonts w:cstheme="minorHAnsi"/>
          <w:b/>
          <w:bCs/>
          <w:sz w:val="22"/>
          <w:szCs w:val="22"/>
          <w:lang w:val="es-ES"/>
        </w:rPr>
        <w:t xml:space="preserve"> la victima al hospital</w:t>
      </w:r>
      <w:r w:rsidRPr="00E93598">
        <w:rPr>
          <w:rFonts w:cstheme="minorHAnsi"/>
          <w:sz w:val="22"/>
          <w:szCs w:val="22"/>
          <w:lang w:val="es-ES"/>
        </w:rPr>
        <w:t>, y realice una de las siguientes acciones:</w:t>
      </w:r>
    </w:p>
    <w:p w14:paraId="2B38F19B" w14:textId="77777777" w:rsidR="00CC3310" w:rsidRPr="00E93598" w:rsidRDefault="00CC3310" w:rsidP="00CC3310">
      <w:pPr>
        <w:pStyle w:val="ListParagraph"/>
        <w:numPr>
          <w:ilvl w:val="0"/>
          <w:numId w:val="23"/>
        </w:numPr>
        <w:rPr>
          <w:rFonts w:cstheme="minorHAnsi"/>
          <w:sz w:val="22"/>
          <w:szCs w:val="22"/>
          <w:lang w:val="es-ES"/>
        </w:rPr>
      </w:pPr>
      <w:r w:rsidRPr="00E93598">
        <w:rPr>
          <w:rFonts w:cstheme="minorHAnsi"/>
          <w:sz w:val="22"/>
          <w:szCs w:val="22"/>
          <w:lang w:val="es-ES"/>
        </w:rPr>
        <w:t>Lleve consigo una copia de la hoja de datos de seguridad del material para el pesticida</w:t>
      </w:r>
    </w:p>
    <w:p w14:paraId="429983ED" w14:textId="77777777" w:rsidR="00CC3310" w:rsidRPr="00E93598" w:rsidRDefault="00CC3310" w:rsidP="00CC3310">
      <w:pPr>
        <w:pStyle w:val="ListParagraph"/>
        <w:numPr>
          <w:ilvl w:val="0"/>
          <w:numId w:val="23"/>
        </w:numPr>
        <w:rPr>
          <w:rFonts w:cstheme="minorHAnsi"/>
          <w:sz w:val="22"/>
          <w:szCs w:val="22"/>
          <w:lang w:val="es-ES"/>
        </w:rPr>
      </w:pPr>
      <w:r w:rsidRPr="00E93598">
        <w:rPr>
          <w:rFonts w:cstheme="minorHAnsi"/>
          <w:sz w:val="22"/>
          <w:szCs w:val="22"/>
          <w:lang w:val="es-ES"/>
        </w:rPr>
        <w:t>Lleve la etiqueta del pesticida con usted si la MSDS no está disponible</w:t>
      </w:r>
    </w:p>
    <w:p w14:paraId="1DEB24DA" w14:textId="7AAC67C0" w:rsidR="00CC3310" w:rsidRPr="00E93598" w:rsidRDefault="00CC3310" w:rsidP="00CC3310">
      <w:pPr>
        <w:pStyle w:val="ListParagraph"/>
        <w:numPr>
          <w:ilvl w:val="0"/>
          <w:numId w:val="23"/>
        </w:numPr>
        <w:rPr>
          <w:rFonts w:cstheme="minorHAnsi"/>
          <w:sz w:val="22"/>
          <w:szCs w:val="22"/>
          <w:lang w:val="es-ES"/>
        </w:rPr>
      </w:pPr>
      <w:r w:rsidRPr="00E93598">
        <w:rPr>
          <w:rFonts w:cstheme="minorHAnsi"/>
          <w:sz w:val="22"/>
          <w:szCs w:val="22"/>
          <w:lang w:val="es-ES"/>
        </w:rPr>
        <w:t>Anote y lleve consigo el nombre del producto, el ingrediente activo y su concentración, junto con el número de registro del Producto de Control de Plagas (PCP) de la etiqueta</w:t>
      </w:r>
    </w:p>
    <w:p w14:paraId="297FC81E" w14:textId="1484BEEC" w:rsidR="00A64615" w:rsidRPr="00E93598" w:rsidRDefault="00CC3310" w:rsidP="00CC3310">
      <w:pPr>
        <w:pStyle w:val="ListParagraph"/>
        <w:numPr>
          <w:ilvl w:val="0"/>
          <w:numId w:val="1"/>
        </w:numPr>
        <w:rPr>
          <w:rFonts w:cstheme="minorHAnsi"/>
          <w:sz w:val="22"/>
          <w:szCs w:val="22"/>
          <w:lang w:val="es-ES"/>
        </w:rPr>
      </w:pPr>
      <w:r w:rsidRPr="00E93598">
        <w:rPr>
          <w:rFonts w:cstheme="minorHAnsi"/>
          <w:b/>
          <w:bCs/>
          <w:sz w:val="22"/>
          <w:szCs w:val="22"/>
          <w:lang w:val="es-ES"/>
        </w:rPr>
        <w:t>Reporte el incidente a</w:t>
      </w:r>
      <w:r w:rsidR="00A64615" w:rsidRPr="00E93598">
        <w:rPr>
          <w:rFonts w:cstheme="minorHAnsi"/>
          <w:b/>
          <w:bCs/>
          <w:sz w:val="22"/>
          <w:szCs w:val="22"/>
          <w:lang w:val="es-ES"/>
        </w:rPr>
        <w:t xml:space="preserve"> WorkSafeBC</w:t>
      </w:r>
    </w:p>
    <w:p w14:paraId="5014C6F4" w14:textId="77777777" w:rsidR="00E14BAA" w:rsidRPr="00E93598" w:rsidRDefault="00E14BAA" w:rsidP="00E14BAA">
      <w:pPr>
        <w:rPr>
          <w:rFonts w:cstheme="minorHAnsi"/>
          <w:lang w:val="es-ES"/>
        </w:rPr>
      </w:pPr>
    </w:p>
    <w:p w14:paraId="66B678E1" w14:textId="19BA47FD" w:rsidR="00F87B5F" w:rsidRPr="00E93598" w:rsidRDefault="00CC3310" w:rsidP="00E14BAA">
      <w:pPr>
        <w:rPr>
          <w:rFonts w:cstheme="minorHAnsi"/>
          <w:b/>
          <w:bCs/>
          <w:sz w:val="32"/>
          <w:szCs w:val="32"/>
          <w:lang w:val="es-ES"/>
        </w:rPr>
      </w:pPr>
      <w:r w:rsidRPr="00E93598">
        <w:rPr>
          <w:rFonts w:cstheme="minorHAnsi"/>
          <w:b/>
          <w:bCs/>
          <w:sz w:val="32"/>
          <w:szCs w:val="32"/>
          <w:lang w:val="es-ES"/>
        </w:rPr>
        <w:t>Respuesta a incendios</w:t>
      </w:r>
    </w:p>
    <w:p w14:paraId="01B91121" w14:textId="210189B4" w:rsidR="00CC3310" w:rsidRPr="00E93598" w:rsidRDefault="00CC3310" w:rsidP="00CC3310">
      <w:pPr>
        <w:rPr>
          <w:rFonts w:cstheme="minorHAnsi"/>
          <w:lang w:val="es-ES"/>
        </w:rPr>
      </w:pPr>
      <w:r w:rsidRPr="00E93598">
        <w:rPr>
          <w:rFonts w:cstheme="minorHAnsi"/>
          <w:lang w:val="es-ES"/>
        </w:rPr>
        <w:t>Un incendio de pesticidas es uno de los tipos de incendios más peligrosos para combatir porque:</w:t>
      </w:r>
    </w:p>
    <w:p w14:paraId="33D2C534" w14:textId="53CA1CFB" w:rsidR="00CC3310" w:rsidRPr="00E93598" w:rsidRDefault="00CC3310" w:rsidP="00CC3310">
      <w:pPr>
        <w:pStyle w:val="ListParagraph"/>
        <w:numPr>
          <w:ilvl w:val="0"/>
          <w:numId w:val="24"/>
        </w:numPr>
        <w:rPr>
          <w:rFonts w:cstheme="minorHAnsi"/>
          <w:lang w:val="es-ES"/>
        </w:rPr>
      </w:pPr>
      <w:r w:rsidRPr="00E93598">
        <w:rPr>
          <w:rFonts w:cstheme="minorHAnsi"/>
          <w:lang w:val="es-ES"/>
        </w:rPr>
        <w:t>Es probable que el humo de los incendios de pesticidas contenga niveles de pesticida sin quemar.</w:t>
      </w:r>
    </w:p>
    <w:p w14:paraId="37E427CC" w14:textId="6079D70E" w:rsidR="00CC3310" w:rsidRPr="00E93598" w:rsidRDefault="00CC3310" w:rsidP="00CC3310">
      <w:pPr>
        <w:pStyle w:val="ListParagraph"/>
        <w:numPr>
          <w:ilvl w:val="0"/>
          <w:numId w:val="24"/>
        </w:numPr>
        <w:rPr>
          <w:rFonts w:cstheme="minorHAnsi"/>
          <w:lang w:val="es-ES"/>
        </w:rPr>
      </w:pPr>
      <w:r w:rsidRPr="00E93598">
        <w:rPr>
          <w:rFonts w:cstheme="minorHAnsi"/>
          <w:lang w:val="es-ES"/>
        </w:rPr>
        <w:t>Todos los incendios de pesticidas producen gases ácidos que pueden irritar los pulmones. Algunos gases ácidos, como el sulfuro de hidrógeno y el cianuro de hidrógeno, son muy tóxicos para la vida.</w:t>
      </w:r>
    </w:p>
    <w:p w14:paraId="46D787AA" w14:textId="4536C007" w:rsidR="00CC3310" w:rsidRPr="00E93598" w:rsidRDefault="00CC3310" w:rsidP="00CC3310">
      <w:pPr>
        <w:pStyle w:val="ListParagraph"/>
        <w:numPr>
          <w:ilvl w:val="0"/>
          <w:numId w:val="24"/>
        </w:numPr>
        <w:rPr>
          <w:rFonts w:cstheme="minorHAnsi"/>
          <w:lang w:val="es-ES"/>
        </w:rPr>
      </w:pPr>
      <w:r w:rsidRPr="00E93598">
        <w:rPr>
          <w:rFonts w:cstheme="minorHAnsi"/>
          <w:lang w:val="es-ES"/>
        </w:rPr>
        <w:t>Muchos organofosforados se pueden convertir en incendios en sustancias químicas más tóxicas llamadas “</w:t>
      </w:r>
      <w:proofErr w:type="spellStart"/>
      <w:r w:rsidRPr="00E93598">
        <w:rPr>
          <w:rFonts w:cstheme="minorHAnsi"/>
          <w:lang w:val="es-ES"/>
        </w:rPr>
        <w:t>oxones</w:t>
      </w:r>
      <w:proofErr w:type="spellEnd"/>
      <w:r w:rsidRPr="00E93598">
        <w:rPr>
          <w:rFonts w:cstheme="minorHAnsi"/>
          <w:lang w:val="es-ES"/>
        </w:rPr>
        <w:t>”.</w:t>
      </w:r>
    </w:p>
    <w:p w14:paraId="07F13CC1" w14:textId="018D6059" w:rsidR="00F87B5F" w:rsidRPr="00E93598" w:rsidRDefault="00CC3310" w:rsidP="00CC3310">
      <w:pPr>
        <w:pStyle w:val="ListParagraph"/>
        <w:numPr>
          <w:ilvl w:val="0"/>
          <w:numId w:val="24"/>
        </w:numPr>
        <w:rPr>
          <w:rFonts w:cstheme="minorHAnsi"/>
          <w:lang w:val="es-ES"/>
        </w:rPr>
      </w:pPr>
      <w:r w:rsidRPr="00E93598">
        <w:rPr>
          <w:rFonts w:cstheme="minorHAnsi"/>
          <w:lang w:val="es-ES"/>
        </w:rPr>
        <w:t>A temperaturas más altas, los envases de algunos pesticidas pueden explotar</w:t>
      </w:r>
    </w:p>
    <w:p w14:paraId="5209ACCC" w14:textId="626C3427" w:rsidR="00F87B5F" w:rsidRPr="00E93598" w:rsidRDefault="00CC3310" w:rsidP="00E14BAA">
      <w:pPr>
        <w:rPr>
          <w:rFonts w:cstheme="minorHAnsi"/>
          <w:b/>
          <w:bCs/>
          <w:lang w:val="es-ES"/>
        </w:rPr>
      </w:pPr>
      <w:r w:rsidRPr="00E93598">
        <w:rPr>
          <w:rFonts w:cstheme="minorHAnsi"/>
          <w:b/>
          <w:bCs/>
          <w:lang w:val="es-ES"/>
        </w:rPr>
        <w:t>Responsabilidades generales</w:t>
      </w:r>
    </w:p>
    <w:p w14:paraId="6D8E84C6" w14:textId="77777777" w:rsidR="00CC3310" w:rsidRPr="00E93598" w:rsidRDefault="00CC3310" w:rsidP="00CC3310">
      <w:pPr>
        <w:rPr>
          <w:rFonts w:cstheme="minorHAnsi"/>
          <w:lang w:val="es-ES"/>
        </w:rPr>
      </w:pPr>
      <w:r w:rsidRPr="00E93598">
        <w:rPr>
          <w:rFonts w:cstheme="minorHAnsi"/>
          <w:lang w:val="es-ES"/>
        </w:rPr>
        <w:lastRenderedPageBreak/>
        <w:t>Si el lugar de trabajo está dentro del área de servicio de un departamento de bomberos, el empleador debe asegurarse de que se notifique al departamento sobre la naturaleza y ubicación de los pesticidas y los métodos que se utilizarán para su manejo seguro.</w:t>
      </w:r>
    </w:p>
    <w:p w14:paraId="59EFCCA6" w14:textId="0F889007" w:rsidR="00F87B5F" w:rsidRPr="00E93598" w:rsidRDefault="00CC3310" w:rsidP="00CC3310">
      <w:pPr>
        <w:rPr>
          <w:rFonts w:cstheme="minorHAnsi"/>
          <w:lang w:val="es-ES"/>
        </w:rPr>
      </w:pPr>
      <w:r w:rsidRPr="00E93598">
        <w:rPr>
          <w:rFonts w:cstheme="minorHAnsi"/>
          <w:lang w:val="es-ES"/>
        </w:rPr>
        <w:t>Proporcionar al departamento de bomberos hojas de datos de seguridad de materiales para los pesticidas en el sitio ayudará a cumplir con este requisito.</w:t>
      </w:r>
    </w:p>
    <w:p w14:paraId="6C8E7313" w14:textId="77777777" w:rsidR="00CC3310" w:rsidRPr="00E93598" w:rsidRDefault="00CC3310" w:rsidP="00CC3310">
      <w:pPr>
        <w:rPr>
          <w:rFonts w:cstheme="minorHAnsi"/>
          <w:lang w:val="es-ES"/>
        </w:rPr>
      </w:pPr>
    </w:p>
    <w:p w14:paraId="4814A9E9" w14:textId="5CD8BE46" w:rsidR="00F87B5F" w:rsidRPr="00E93598" w:rsidRDefault="00CC3310" w:rsidP="00E14BAA">
      <w:pPr>
        <w:rPr>
          <w:rFonts w:cstheme="minorHAnsi"/>
          <w:b/>
          <w:bCs/>
          <w:lang w:val="es-ES"/>
        </w:rPr>
      </w:pPr>
      <w:r w:rsidRPr="00E93598">
        <w:rPr>
          <w:rFonts w:cstheme="minorHAnsi"/>
          <w:b/>
          <w:bCs/>
          <w:lang w:val="es-ES"/>
        </w:rPr>
        <w:t>Si ocurre un incendio</w:t>
      </w:r>
    </w:p>
    <w:p w14:paraId="6CD0E3EC" w14:textId="77777777" w:rsidR="00CC3310" w:rsidRPr="00E93598" w:rsidRDefault="00CC3310" w:rsidP="00E14BAA">
      <w:pPr>
        <w:rPr>
          <w:rFonts w:cstheme="minorHAnsi"/>
          <w:lang w:val="es-ES"/>
        </w:rPr>
      </w:pPr>
      <w:r w:rsidRPr="00E93598">
        <w:rPr>
          <w:rFonts w:cstheme="minorHAnsi"/>
          <w:lang w:val="es-ES"/>
        </w:rPr>
        <w:t>En primer lugar, evacúe a las personas y los animales que estén a favor del viento y mantenga alejados a los transeúntes. Llame al departamento de bomberos y aclare que se trata de un incendio por pesticidas.</w:t>
      </w:r>
    </w:p>
    <w:p w14:paraId="50F1587E" w14:textId="03C1001D" w:rsidR="00F87B5F" w:rsidRPr="00E93598" w:rsidRDefault="00CC3310" w:rsidP="00E14BAA">
      <w:pPr>
        <w:rPr>
          <w:rFonts w:cstheme="minorHAnsi"/>
          <w:b/>
          <w:bCs/>
          <w:sz w:val="32"/>
          <w:szCs w:val="32"/>
          <w:lang w:val="es-ES"/>
        </w:rPr>
      </w:pPr>
      <w:r w:rsidRPr="00E93598">
        <w:rPr>
          <w:rFonts w:cstheme="minorHAnsi"/>
          <w:b/>
          <w:bCs/>
          <w:sz w:val="32"/>
          <w:szCs w:val="32"/>
          <w:lang w:val="es-ES"/>
        </w:rPr>
        <w:t>Derrame de Pesticidas</w:t>
      </w:r>
    </w:p>
    <w:p w14:paraId="1C8C561A" w14:textId="23C6804B" w:rsidR="00F87B5F" w:rsidRPr="00E93598" w:rsidRDefault="00CC3310" w:rsidP="00E14BAA">
      <w:pPr>
        <w:rPr>
          <w:rFonts w:cstheme="minorHAnsi"/>
          <w:b/>
          <w:bCs/>
          <w:lang w:val="es-ES"/>
        </w:rPr>
      </w:pPr>
      <w:r w:rsidRPr="00E93598">
        <w:rPr>
          <w:rFonts w:cstheme="minorHAnsi"/>
          <w:b/>
          <w:bCs/>
          <w:lang w:val="es-ES"/>
        </w:rPr>
        <w:t>Equipo</w:t>
      </w:r>
    </w:p>
    <w:p w14:paraId="3CAA99CF" w14:textId="00F77D9E" w:rsidR="00F87B5F" w:rsidRPr="00E93598" w:rsidRDefault="00CC3310" w:rsidP="00E14BAA">
      <w:pPr>
        <w:rPr>
          <w:rFonts w:cstheme="minorHAnsi"/>
          <w:lang w:val="es-ES"/>
        </w:rPr>
      </w:pPr>
      <w:r w:rsidRPr="00E93598">
        <w:rPr>
          <w:rFonts w:cstheme="minorHAnsi"/>
          <w:lang w:val="es-ES"/>
        </w:rPr>
        <w:t>Asegúrese de que los procedimientos de limpieza y control de derrames estén planificados con anticipación, y que el equipo necesario esté disponible en caso de un derrame u otra liberación de pesticida.</w:t>
      </w:r>
    </w:p>
    <w:p w14:paraId="1A05EAA3" w14:textId="77777777" w:rsidR="00CC3310" w:rsidRPr="00E93598" w:rsidRDefault="00CC3310" w:rsidP="00E14BAA">
      <w:pPr>
        <w:rPr>
          <w:rFonts w:cstheme="minorHAnsi"/>
          <w:lang w:val="es-ES"/>
        </w:rPr>
      </w:pPr>
    </w:p>
    <w:p w14:paraId="2D9487CA" w14:textId="75158CC5" w:rsidR="00F87B5F" w:rsidRPr="00E93598" w:rsidRDefault="00CC3310" w:rsidP="00E14BAA">
      <w:pPr>
        <w:rPr>
          <w:rFonts w:cstheme="minorHAnsi"/>
          <w:lang w:val="es-ES"/>
        </w:rPr>
      </w:pPr>
      <w:r w:rsidRPr="00E93598">
        <w:rPr>
          <w:rFonts w:cstheme="minorHAnsi"/>
          <w:lang w:val="es-ES"/>
        </w:rPr>
        <w:t>Se espera que la etiqueta y, en particular, la hoja de datos de seguridad del pesticida contenga información para ayudar a desarrollar medidas de control de derrames.</w:t>
      </w:r>
    </w:p>
    <w:p w14:paraId="1596DE3E" w14:textId="77777777" w:rsidR="00CC3310" w:rsidRPr="00E93598" w:rsidRDefault="00CC3310" w:rsidP="00CC3310">
      <w:pPr>
        <w:rPr>
          <w:rFonts w:cstheme="minorHAnsi"/>
          <w:lang w:val="es-ES"/>
        </w:rPr>
      </w:pPr>
    </w:p>
    <w:p w14:paraId="57D8BF1F" w14:textId="77777777" w:rsidR="00CC3310" w:rsidRPr="00E93598" w:rsidRDefault="00CC3310" w:rsidP="00CC3310">
      <w:pPr>
        <w:rPr>
          <w:rFonts w:cstheme="minorHAnsi"/>
          <w:lang w:val="es-ES"/>
        </w:rPr>
      </w:pPr>
      <w:r w:rsidRPr="00E93598">
        <w:rPr>
          <w:rFonts w:cstheme="minorHAnsi"/>
          <w:lang w:val="es-ES"/>
        </w:rPr>
        <w:t>El equipo de limpieza y control de derrames debe estar disponible para su uso en sitios tales como instalaciones de almacenamiento/mezcla y carga. Un kit mínimo debe incluir:</w:t>
      </w:r>
    </w:p>
    <w:p w14:paraId="3128F6DB" w14:textId="15060448" w:rsidR="00CC3310" w:rsidRPr="00E93598" w:rsidRDefault="00CC3310" w:rsidP="00CC3310">
      <w:pPr>
        <w:pStyle w:val="ListParagraph"/>
        <w:numPr>
          <w:ilvl w:val="0"/>
          <w:numId w:val="25"/>
        </w:numPr>
        <w:rPr>
          <w:rFonts w:cstheme="minorHAnsi"/>
          <w:lang w:val="es-ES"/>
        </w:rPr>
      </w:pPr>
      <w:r w:rsidRPr="00E93598">
        <w:rPr>
          <w:rFonts w:cstheme="minorHAnsi"/>
          <w:lang w:val="es-ES"/>
        </w:rPr>
        <w:t>Equipo de protección personal (por ejemplo, guantes, botas y respirador)</w:t>
      </w:r>
    </w:p>
    <w:p w14:paraId="0B930D4C" w14:textId="5D0B4F7B" w:rsidR="00CC3310" w:rsidRPr="00E93598" w:rsidRDefault="00CC3310" w:rsidP="00CC3310">
      <w:pPr>
        <w:pStyle w:val="ListParagraph"/>
        <w:numPr>
          <w:ilvl w:val="0"/>
          <w:numId w:val="25"/>
        </w:numPr>
        <w:rPr>
          <w:rFonts w:cstheme="minorHAnsi"/>
          <w:lang w:val="es-ES"/>
        </w:rPr>
      </w:pPr>
      <w:r w:rsidRPr="00E93598">
        <w:rPr>
          <w:rFonts w:cstheme="minorHAnsi"/>
          <w:lang w:val="es-ES"/>
        </w:rPr>
        <w:t>Material absorbente</w:t>
      </w:r>
    </w:p>
    <w:p w14:paraId="2371D901" w14:textId="73E06426" w:rsidR="00CC3310" w:rsidRPr="00E93598" w:rsidRDefault="00CC3310" w:rsidP="00CC3310">
      <w:pPr>
        <w:pStyle w:val="ListParagraph"/>
        <w:numPr>
          <w:ilvl w:val="0"/>
          <w:numId w:val="25"/>
        </w:numPr>
        <w:rPr>
          <w:rFonts w:cstheme="minorHAnsi"/>
          <w:lang w:val="es-ES"/>
        </w:rPr>
      </w:pPr>
      <w:r w:rsidRPr="00E93598">
        <w:rPr>
          <w:rFonts w:cstheme="minorHAnsi"/>
          <w:lang w:val="es-ES"/>
        </w:rPr>
        <w:t>Material neutralizante</w:t>
      </w:r>
    </w:p>
    <w:p w14:paraId="619EBE46" w14:textId="768E8055" w:rsidR="00CC3310" w:rsidRPr="00E93598" w:rsidRDefault="00CC3310" w:rsidP="00CC3310">
      <w:pPr>
        <w:pStyle w:val="ListParagraph"/>
        <w:numPr>
          <w:ilvl w:val="0"/>
          <w:numId w:val="25"/>
        </w:numPr>
        <w:rPr>
          <w:rFonts w:cstheme="minorHAnsi"/>
          <w:lang w:val="es-ES"/>
        </w:rPr>
      </w:pPr>
      <w:r w:rsidRPr="00E93598">
        <w:rPr>
          <w:rFonts w:cstheme="minorHAnsi"/>
          <w:lang w:val="es-ES"/>
        </w:rPr>
        <w:t>Cepillo de mango largo</w:t>
      </w:r>
    </w:p>
    <w:p w14:paraId="21F66523" w14:textId="0EA0E57A" w:rsidR="00CC3310" w:rsidRPr="00E93598" w:rsidRDefault="00CC3310" w:rsidP="00CC3310">
      <w:pPr>
        <w:pStyle w:val="ListParagraph"/>
        <w:numPr>
          <w:ilvl w:val="0"/>
          <w:numId w:val="25"/>
        </w:numPr>
        <w:rPr>
          <w:rFonts w:cstheme="minorHAnsi"/>
          <w:lang w:val="es-ES"/>
        </w:rPr>
      </w:pPr>
      <w:r w:rsidRPr="00E93598">
        <w:rPr>
          <w:rFonts w:cstheme="minorHAnsi"/>
          <w:lang w:val="es-ES"/>
        </w:rPr>
        <w:t>Pala</w:t>
      </w:r>
    </w:p>
    <w:p w14:paraId="06F0E8EE" w14:textId="32C5153C" w:rsidR="00F87B5F" w:rsidRPr="00E93598" w:rsidRDefault="00CC3310" w:rsidP="00CC3310">
      <w:pPr>
        <w:pStyle w:val="ListParagraph"/>
        <w:numPr>
          <w:ilvl w:val="0"/>
          <w:numId w:val="25"/>
        </w:numPr>
        <w:rPr>
          <w:rFonts w:cstheme="minorHAnsi"/>
          <w:lang w:val="es-ES"/>
        </w:rPr>
      </w:pPr>
      <w:r w:rsidRPr="00E93598">
        <w:rPr>
          <w:rFonts w:cstheme="minorHAnsi"/>
          <w:lang w:val="es-ES"/>
        </w:rPr>
        <w:t>Contenedor de basura con tapa</w:t>
      </w:r>
    </w:p>
    <w:p w14:paraId="36348E4C" w14:textId="77777777" w:rsidR="00CC3310" w:rsidRPr="00E93598" w:rsidRDefault="00CC3310" w:rsidP="00CC3310">
      <w:pPr>
        <w:rPr>
          <w:rFonts w:cstheme="minorHAnsi"/>
          <w:lang w:val="es-ES"/>
        </w:rPr>
      </w:pPr>
    </w:p>
    <w:p w14:paraId="3EE448AE" w14:textId="6EA9C082" w:rsidR="00F87B5F" w:rsidRPr="00E93598" w:rsidRDefault="00F87B5F" w:rsidP="00E14BAA">
      <w:pPr>
        <w:rPr>
          <w:rFonts w:cstheme="minorHAnsi"/>
          <w:b/>
          <w:bCs/>
          <w:lang w:val="es-ES"/>
        </w:rPr>
      </w:pPr>
      <w:r w:rsidRPr="00E93598">
        <w:rPr>
          <w:rFonts w:cstheme="minorHAnsi"/>
          <w:b/>
          <w:bCs/>
          <w:lang w:val="es-ES"/>
        </w:rPr>
        <w:t>P</w:t>
      </w:r>
      <w:r w:rsidR="00CC3310" w:rsidRPr="00E93598">
        <w:rPr>
          <w:rFonts w:cstheme="minorHAnsi"/>
          <w:b/>
          <w:bCs/>
          <w:lang w:val="es-ES"/>
        </w:rPr>
        <w:t>rocedimientos</w:t>
      </w:r>
    </w:p>
    <w:p w14:paraId="0EC82728" w14:textId="77777777" w:rsidR="00CC3310" w:rsidRPr="00E93598" w:rsidRDefault="00CC3310" w:rsidP="00E14BAA">
      <w:pPr>
        <w:pStyle w:val="ListParagraph"/>
        <w:numPr>
          <w:ilvl w:val="0"/>
          <w:numId w:val="7"/>
        </w:numPr>
        <w:rPr>
          <w:rFonts w:cstheme="minorHAnsi"/>
          <w:lang w:val="es-ES"/>
        </w:rPr>
      </w:pPr>
      <w:r w:rsidRPr="00E93598">
        <w:rPr>
          <w:rFonts w:cstheme="minorHAnsi"/>
          <w:lang w:val="es-ES"/>
        </w:rPr>
        <w:t>Primero, mantenga a otras personas alejadas del derrame. Si el derrame ocurre en una carretera, evite que los vehículos viajen sobre el material derramado.</w:t>
      </w:r>
    </w:p>
    <w:p w14:paraId="2C9B211F" w14:textId="77777777" w:rsidR="00C532E4" w:rsidRPr="00E93598" w:rsidRDefault="00CC3310" w:rsidP="00C532E4">
      <w:pPr>
        <w:pStyle w:val="ListParagraph"/>
        <w:numPr>
          <w:ilvl w:val="0"/>
          <w:numId w:val="7"/>
        </w:numPr>
        <w:rPr>
          <w:rFonts w:cstheme="minorHAnsi"/>
          <w:lang w:val="es-ES"/>
        </w:rPr>
      </w:pPr>
      <w:r w:rsidRPr="00E93598">
        <w:rPr>
          <w:rFonts w:cstheme="minorHAnsi"/>
          <w:lang w:val="es-ES"/>
        </w:rPr>
        <w:t>Antes de la limpieza, revise los procedimientos de control y póngase el equipo de protección personal adecuado. Si el derrame está dentro de un área cerrada, como una habitación o un cobertizo, ventile el área. Como mínimo, abra puertas y ventanas. Si puede haber niveles explosivos de materiales inflamables en el aire, asegúrese de que el sistema de ventilación sea a prueba de explosiones.</w:t>
      </w:r>
    </w:p>
    <w:p w14:paraId="7A2A75EB" w14:textId="20CB26C5" w:rsidR="00CC3310" w:rsidRPr="00E93598" w:rsidRDefault="00CC3310" w:rsidP="00C532E4">
      <w:pPr>
        <w:pStyle w:val="ListParagraph"/>
        <w:numPr>
          <w:ilvl w:val="0"/>
          <w:numId w:val="7"/>
        </w:numPr>
        <w:rPr>
          <w:rFonts w:cstheme="minorHAnsi"/>
          <w:lang w:val="es-ES"/>
        </w:rPr>
      </w:pPr>
      <w:r w:rsidRPr="00E93598">
        <w:rPr>
          <w:rFonts w:cstheme="minorHAnsi"/>
          <w:lang w:val="es-ES"/>
        </w:rPr>
        <w:t>Durante la limpieza, NO lave el material derramado. Esto solo propaga el pesticida. Utilice el sistema B-A-N:</w:t>
      </w:r>
    </w:p>
    <w:p w14:paraId="5D7ECE26" w14:textId="77777777" w:rsidR="00C532E4" w:rsidRPr="00E93598" w:rsidRDefault="00F87B5F" w:rsidP="008D4303">
      <w:pPr>
        <w:pStyle w:val="ListParagraph"/>
        <w:numPr>
          <w:ilvl w:val="0"/>
          <w:numId w:val="8"/>
        </w:numPr>
        <w:rPr>
          <w:rFonts w:cstheme="minorHAnsi"/>
          <w:lang w:val="es-ES"/>
        </w:rPr>
      </w:pPr>
      <w:r w:rsidRPr="00E93598">
        <w:rPr>
          <w:rFonts w:cstheme="minorHAnsi"/>
          <w:b/>
          <w:bCs/>
          <w:lang w:val="es-ES"/>
        </w:rPr>
        <w:t>Barricad</w:t>
      </w:r>
      <w:r w:rsidR="00C532E4" w:rsidRPr="00E93598">
        <w:rPr>
          <w:rFonts w:cstheme="minorHAnsi"/>
          <w:b/>
          <w:bCs/>
          <w:lang w:val="es-ES"/>
        </w:rPr>
        <w:t>a</w:t>
      </w:r>
      <w:r w:rsidRPr="00E93598">
        <w:rPr>
          <w:rFonts w:cstheme="minorHAnsi"/>
          <w:lang w:val="es-ES"/>
        </w:rPr>
        <w:t xml:space="preserve"> o di</w:t>
      </w:r>
      <w:r w:rsidR="00C532E4" w:rsidRPr="00E93598">
        <w:rPr>
          <w:rFonts w:cstheme="minorHAnsi"/>
          <w:lang w:val="es-ES"/>
        </w:rPr>
        <w:t>qu</w:t>
      </w:r>
      <w:r w:rsidRPr="00E93598">
        <w:rPr>
          <w:rFonts w:cstheme="minorHAnsi"/>
          <w:lang w:val="es-ES"/>
        </w:rPr>
        <w:t xml:space="preserve">e </w:t>
      </w:r>
      <w:r w:rsidR="00C532E4" w:rsidRPr="00E93598">
        <w:rPr>
          <w:rFonts w:cstheme="minorHAnsi"/>
          <w:lang w:val="es-ES"/>
        </w:rPr>
        <w:t>contra el producto químico derramado para evitar que se propague</w:t>
      </w:r>
    </w:p>
    <w:p w14:paraId="42C3B995" w14:textId="716F71A7" w:rsidR="00F87B5F" w:rsidRPr="00E93598" w:rsidRDefault="00F87B5F" w:rsidP="008D4303">
      <w:pPr>
        <w:pStyle w:val="ListParagraph"/>
        <w:numPr>
          <w:ilvl w:val="0"/>
          <w:numId w:val="8"/>
        </w:numPr>
        <w:rPr>
          <w:rFonts w:cstheme="minorHAnsi"/>
          <w:lang w:val="es-ES"/>
        </w:rPr>
      </w:pPr>
      <w:r w:rsidRPr="00E93598">
        <w:rPr>
          <w:rFonts w:cstheme="minorHAnsi"/>
          <w:b/>
          <w:bCs/>
          <w:lang w:val="es-ES"/>
        </w:rPr>
        <w:t>Absorb</w:t>
      </w:r>
      <w:r w:rsidR="00C532E4" w:rsidRPr="00E93598">
        <w:rPr>
          <w:rFonts w:cstheme="minorHAnsi"/>
          <w:b/>
          <w:bCs/>
          <w:lang w:val="es-ES"/>
        </w:rPr>
        <w:t>a</w:t>
      </w:r>
      <w:r w:rsidRPr="00E93598">
        <w:rPr>
          <w:rFonts w:cstheme="minorHAnsi"/>
          <w:lang w:val="es-ES"/>
        </w:rPr>
        <w:t xml:space="preserve"> </w:t>
      </w:r>
      <w:r w:rsidR="00C532E4" w:rsidRPr="00E93598">
        <w:rPr>
          <w:rFonts w:cstheme="minorHAnsi"/>
          <w:lang w:val="es-ES"/>
        </w:rPr>
        <w:t>tanto material líquido como sea posible</w:t>
      </w:r>
      <w:r w:rsidRPr="00E93598">
        <w:rPr>
          <w:rFonts w:cstheme="minorHAnsi"/>
          <w:lang w:val="es-ES"/>
        </w:rPr>
        <w:t xml:space="preserve">. </w:t>
      </w:r>
    </w:p>
    <w:p w14:paraId="289228D8" w14:textId="6377F74D" w:rsidR="00F87B5F" w:rsidRPr="00E93598" w:rsidRDefault="00C532E4" w:rsidP="00E14BAA">
      <w:pPr>
        <w:pStyle w:val="ListParagraph"/>
        <w:numPr>
          <w:ilvl w:val="1"/>
          <w:numId w:val="8"/>
        </w:numPr>
        <w:rPr>
          <w:rFonts w:cstheme="minorHAnsi"/>
          <w:lang w:val="es-ES"/>
        </w:rPr>
      </w:pPr>
      <w:r w:rsidRPr="00E93598">
        <w:rPr>
          <w:rFonts w:cstheme="minorHAnsi"/>
          <w:lang w:val="es-ES"/>
        </w:rPr>
        <w:t>Los absorbentes incluyen arcilla, vermiculita y arena para gatos. También hay disponibles absorbentes comerciales que absorben líquidos y suprimen los vapores</w:t>
      </w:r>
      <w:r w:rsidR="00F87B5F" w:rsidRPr="00E93598">
        <w:rPr>
          <w:rFonts w:cstheme="minorHAnsi"/>
          <w:lang w:val="es-ES"/>
        </w:rPr>
        <w:t>.</w:t>
      </w:r>
    </w:p>
    <w:p w14:paraId="460942F5" w14:textId="759877C5" w:rsidR="00F87B5F" w:rsidRPr="00E93598" w:rsidRDefault="00C532E4" w:rsidP="00E14BAA">
      <w:pPr>
        <w:pStyle w:val="ListParagraph"/>
        <w:numPr>
          <w:ilvl w:val="1"/>
          <w:numId w:val="8"/>
        </w:numPr>
        <w:rPr>
          <w:rFonts w:cstheme="minorHAnsi"/>
          <w:lang w:val="es-ES"/>
        </w:rPr>
      </w:pPr>
      <w:r w:rsidRPr="00E93598">
        <w:rPr>
          <w:rFonts w:cstheme="minorHAnsi"/>
          <w:lang w:val="es-ES"/>
        </w:rPr>
        <w:lastRenderedPageBreak/>
        <w:t>Los absorbentes inflamables como el aserrín, los trapos y el papel son menos deseables que las variedades no inflamables</w:t>
      </w:r>
      <w:r w:rsidR="00F87B5F" w:rsidRPr="00E93598">
        <w:rPr>
          <w:rFonts w:cstheme="minorHAnsi"/>
          <w:lang w:val="es-ES"/>
        </w:rPr>
        <w:t>.</w:t>
      </w:r>
    </w:p>
    <w:p w14:paraId="5F867C17" w14:textId="5475910C" w:rsidR="0014343B" w:rsidRPr="00E93598" w:rsidRDefault="00C532E4" w:rsidP="00E14BAA">
      <w:pPr>
        <w:pStyle w:val="ListParagraph"/>
        <w:numPr>
          <w:ilvl w:val="1"/>
          <w:numId w:val="8"/>
        </w:numPr>
        <w:rPr>
          <w:rFonts w:cstheme="minorHAnsi"/>
          <w:lang w:val="es-ES"/>
        </w:rPr>
      </w:pPr>
      <w:r w:rsidRPr="00E93598">
        <w:rPr>
          <w:rFonts w:cstheme="minorHAnsi"/>
          <w:lang w:val="es-ES"/>
        </w:rPr>
        <w:t>Con polvos, humedecer antes de barrer</w:t>
      </w:r>
      <w:r w:rsidR="00F87B5F" w:rsidRPr="00E93598">
        <w:rPr>
          <w:rFonts w:cstheme="minorHAnsi"/>
          <w:lang w:val="es-ES"/>
        </w:rPr>
        <w:t>.</w:t>
      </w:r>
    </w:p>
    <w:p w14:paraId="4D534B28" w14:textId="6CF1700F" w:rsidR="0014343B" w:rsidRPr="00E93598" w:rsidRDefault="00C532E4" w:rsidP="00E14BAA">
      <w:pPr>
        <w:pStyle w:val="ListParagraph"/>
        <w:numPr>
          <w:ilvl w:val="1"/>
          <w:numId w:val="8"/>
        </w:numPr>
        <w:rPr>
          <w:rFonts w:cstheme="minorHAnsi"/>
          <w:lang w:val="es-ES"/>
        </w:rPr>
      </w:pPr>
      <w:r w:rsidRPr="00E93598">
        <w:rPr>
          <w:rFonts w:cstheme="minorHAnsi"/>
          <w:lang w:val="es-ES"/>
        </w:rPr>
        <w:t>Deseche el absorbente de forma segura. Una práctica recomendada es colocar el absorbente en tambores herméticos sellados</w:t>
      </w:r>
      <w:r w:rsidR="00F87B5F" w:rsidRPr="00E93598">
        <w:rPr>
          <w:rFonts w:cstheme="minorHAnsi"/>
          <w:lang w:val="es-ES"/>
        </w:rPr>
        <w:t>.</w:t>
      </w:r>
    </w:p>
    <w:p w14:paraId="0E7F6603" w14:textId="25551D56" w:rsidR="00332701" w:rsidRPr="00E93598" w:rsidRDefault="00C532E4" w:rsidP="00332701">
      <w:pPr>
        <w:pStyle w:val="ListParagraph"/>
        <w:numPr>
          <w:ilvl w:val="1"/>
          <w:numId w:val="8"/>
        </w:numPr>
        <w:rPr>
          <w:rFonts w:cstheme="minorHAnsi"/>
          <w:lang w:val="es-ES"/>
        </w:rPr>
      </w:pPr>
      <w:r w:rsidRPr="00E93598">
        <w:rPr>
          <w:rFonts w:cstheme="minorHAnsi"/>
          <w:lang w:val="es-ES"/>
        </w:rPr>
        <w:t>El Reglamento exige etiquetas en el lugar de trabajo para los contenedores de residuos peligrosos. Consulte la oficina más cercana del Ministerio de Medio Ambiente para obtener información sobre los procedimientos de eliminación de residuos</w:t>
      </w:r>
      <w:r w:rsidR="00F87B5F" w:rsidRPr="00E93598">
        <w:rPr>
          <w:rFonts w:cstheme="minorHAnsi"/>
          <w:lang w:val="es-ES"/>
        </w:rPr>
        <w:t>.</w:t>
      </w:r>
    </w:p>
    <w:p w14:paraId="57BCB501" w14:textId="32B882C7" w:rsidR="00CC3310" w:rsidRPr="00E93598" w:rsidRDefault="00F87B5F" w:rsidP="00CC3310">
      <w:pPr>
        <w:pStyle w:val="ListParagraph"/>
        <w:numPr>
          <w:ilvl w:val="0"/>
          <w:numId w:val="8"/>
        </w:numPr>
        <w:rPr>
          <w:rFonts w:cstheme="minorHAnsi"/>
          <w:lang w:val="es-ES"/>
        </w:rPr>
      </w:pPr>
      <w:r w:rsidRPr="00E93598">
        <w:rPr>
          <w:rFonts w:cstheme="minorHAnsi"/>
          <w:b/>
          <w:bCs/>
          <w:lang w:val="es-ES"/>
        </w:rPr>
        <w:t>Neutrali</w:t>
      </w:r>
      <w:r w:rsidR="00C532E4" w:rsidRPr="00E93598">
        <w:rPr>
          <w:rFonts w:cstheme="minorHAnsi"/>
          <w:b/>
          <w:bCs/>
          <w:lang w:val="es-ES"/>
        </w:rPr>
        <w:t xml:space="preserve">zar </w:t>
      </w:r>
      <w:r w:rsidR="00C532E4" w:rsidRPr="00E93598">
        <w:rPr>
          <w:rFonts w:cstheme="minorHAnsi"/>
          <w:lang w:val="es-ES"/>
        </w:rPr>
        <w:t>los eventuales residuos restantes. Si es posible, use un cepillo de mango largo para fregar el área del derrame y ayudar a minimizar la inhalación de vapores. Consulte la etiqueta del pesticida y la MSDS para determinar las técnicas específicas de neutralización. Los siguientes comentarios generales servirán como guías</w:t>
      </w:r>
      <w:r w:rsidRPr="00E93598">
        <w:rPr>
          <w:rFonts w:cstheme="minorHAnsi"/>
          <w:lang w:val="es-ES"/>
        </w:rPr>
        <w:t>:</w:t>
      </w:r>
    </w:p>
    <w:p w14:paraId="7D78D92D" w14:textId="0A0499B0" w:rsidR="00CC3310" w:rsidRPr="00E93598" w:rsidRDefault="00C532E4" w:rsidP="00CC3310">
      <w:pPr>
        <w:pStyle w:val="ListParagraph"/>
        <w:numPr>
          <w:ilvl w:val="0"/>
          <w:numId w:val="9"/>
        </w:numPr>
        <w:rPr>
          <w:rFonts w:cstheme="minorHAnsi"/>
          <w:lang w:val="es-ES"/>
        </w:rPr>
      </w:pPr>
      <w:r w:rsidRPr="00E93598">
        <w:rPr>
          <w:rFonts w:cstheme="minorHAnsi"/>
          <w:lang w:val="es-ES"/>
        </w:rPr>
        <w:t xml:space="preserve">Muchos pesticidas organofosforados, como el </w:t>
      </w:r>
      <w:proofErr w:type="spellStart"/>
      <w:r w:rsidRPr="00E93598">
        <w:rPr>
          <w:rFonts w:cstheme="minorHAnsi"/>
          <w:lang w:val="es-ES"/>
        </w:rPr>
        <w:t>diazinón</w:t>
      </w:r>
      <w:proofErr w:type="spellEnd"/>
      <w:r w:rsidRPr="00E93598">
        <w:rPr>
          <w:rFonts w:cstheme="minorHAnsi"/>
          <w:lang w:val="es-ES"/>
        </w:rPr>
        <w:t xml:space="preserve"> y el </w:t>
      </w:r>
      <w:proofErr w:type="spellStart"/>
      <w:r w:rsidRPr="00E93598">
        <w:rPr>
          <w:rFonts w:cstheme="minorHAnsi"/>
          <w:lang w:val="es-ES"/>
        </w:rPr>
        <w:t>azinfos</w:t>
      </w:r>
      <w:proofErr w:type="spellEnd"/>
      <w:r w:rsidRPr="00E93598">
        <w:rPr>
          <w:rFonts w:cstheme="minorHAnsi"/>
          <w:lang w:val="es-ES"/>
        </w:rPr>
        <w:t>-metilo, se pueden desintoxicar con una mezcla de soda para lavar (carbonato de sodio) y lejía (hipoclorito de sodio</w:t>
      </w:r>
      <w:r w:rsidR="00CC3310" w:rsidRPr="00E93598">
        <w:rPr>
          <w:rFonts w:cstheme="minorHAnsi"/>
          <w:lang w:val="es-ES"/>
        </w:rPr>
        <w:t>).</w:t>
      </w:r>
    </w:p>
    <w:p w14:paraId="2030902E" w14:textId="11886F3A" w:rsidR="00CC3310" w:rsidRPr="00E93598" w:rsidRDefault="00C532E4" w:rsidP="00CC3310">
      <w:pPr>
        <w:ind w:left="2160"/>
        <w:rPr>
          <w:rFonts w:cstheme="minorHAnsi"/>
          <w:lang w:val="es-ES"/>
        </w:rPr>
      </w:pPr>
      <w:r w:rsidRPr="00E93598">
        <w:rPr>
          <w:rFonts w:cstheme="minorHAnsi"/>
          <w:b/>
          <w:bCs/>
          <w:lang w:val="es-ES"/>
        </w:rPr>
        <w:t>ADVERTENCIA</w:t>
      </w:r>
      <w:r w:rsidR="00CC3310" w:rsidRPr="00E93598">
        <w:rPr>
          <w:rFonts w:cstheme="minorHAnsi"/>
          <w:b/>
          <w:bCs/>
          <w:lang w:val="es-ES"/>
        </w:rPr>
        <w:t>:</w:t>
      </w:r>
      <w:r w:rsidR="00CC3310" w:rsidRPr="00E93598">
        <w:rPr>
          <w:rFonts w:cstheme="minorHAnsi"/>
          <w:lang w:val="es-ES"/>
        </w:rPr>
        <w:t xml:space="preserve"> </w:t>
      </w:r>
      <w:r w:rsidRPr="00E93598">
        <w:rPr>
          <w:rFonts w:cstheme="minorHAnsi"/>
          <w:lang w:val="es-ES"/>
        </w:rPr>
        <w:t>Nunca mezcle cloro con agentes de limpieza ácidos, como algunos auxiliares de limpieza de limpieza. No use lejía para tratar pesticidas ácidos como el glifosato. El peligroso gas de cloro se desprende cuando se mezcla lejía con materiales ácido</w:t>
      </w:r>
      <w:r w:rsidR="00CC3310" w:rsidRPr="00E93598">
        <w:rPr>
          <w:rFonts w:cstheme="minorHAnsi"/>
          <w:lang w:val="es-ES"/>
        </w:rPr>
        <w:t>s.</w:t>
      </w:r>
    </w:p>
    <w:p w14:paraId="0217FFDE" w14:textId="4A6B1B8C" w:rsidR="00CC3310" w:rsidRPr="00E93598" w:rsidRDefault="00C532E4" w:rsidP="00CC3310">
      <w:pPr>
        <w:pStyle w:val="ListParagraph"/>
        <w:numPr>
          <w:ilvl w:val="0"/>
          <w:numId w:val="9"/>
        </w:numPr>
        <w:rPr>
          <w:rFonts w:cstheme="minorHAnsi"/>
          <w:lang w:val="es-ES"/>
        </w:rPr>
      </w:pPr>
      <w:r w:rsidRPr="00E93598">
        <w:rPr>
          <w:rFonts w:cstheme="minorHAnsi"/>
          <w:lang w:val="es-ES"/>
        </w:rPr>
        <w:t xml:space="preserve">Algunos carbamatos, como el </w:t>
      </w:r>
      <w:proofErr w:type="spellStart"/>
      <w:r w:rsidRPr="00E93598">
        <w:rPr>
          <w:rFonts w:cstheme="minorHAnsi"/>
          <w:lang w:val="es-ES"/>
        </w:rPr>
        <w:t>carbarilo</w:t>
      </w:r>
      <w:proofErr w:type="spellEnd"/>
      <w:r w:rsidRPr="00E93598">
        <w:rPr>
          <w:rFonts w:cstheme="minorHAnsi"/>
          <w:lang w:val="es-ES"/>
        </w:rPr>
        <w:t>, se pueden desintoxicar usando soluciones cáusticas como soda de lavado (carbonato de sodio), soda cáustica (hidróxido de sodio) o detergente fuerte</w:t>
      </w:r>
      <w:r w:rsidR="00CC3310" w:rsidRPr="00E93598">
        <w:rPr>
          <w:rFonts w:cstheme="minorHAnsi"/>
          <w:lang w:val="es-ES"/>
        </w:rPr>
        <w:t>.</w:t>
      </w:r>
    </w:p>
    <w:p w14:paraId="6DBFA23D" w14:textId="40A73685" w:rsidR="00CC3310" w:rsidRPr="00E93598" w:rsidRDefault="00C532E4" w:rsidP="00CC3310">
      <w:pPr>
        <w:ind w:left="2160"/>
        <w:rPr>
          <w:rFonts w:cstheme="minorHAnsi"/>
          <w:lang w:val="es-ES"/>
        </w:rPr>
      </w:pPr>
      <w:r w:rsidRPr="00E93598">
        <w:rPr>
          <w:rFonts w:cstheme="minorHAnsi"/>
          <w:b/>
          <w:bCs/>
          <w:lang w:val="es-ES"/>
        </w:rPr>
        <w:t>ADVERTENCIA</w:t>
      </w:r>
      <w:r w:rsidR="00CC3310" w:rsidRPr="00E93598">
        <w:rPr>
          <w:rFonts w:cstheme="minorHAnsi"/>
          <w:b/>
          <w:bCs/>
          <w:lang w:val="es-ES"/>
        </w:rPr>
        <w:t>:</w:t>
      </w:r>
      <w:r w:rsidR="00CC3310" w:rsidRPr="00E93598">
        <w:rPr>
          <w:rFonts w:cstheme="minorHAnsi"/>
          <w:lang w:val="es-ES"/>
        </w:rPr>
        <w:t xml:space="preserve"> </w:t>
      </w:r>
      <w:r w:rsidRPr="00E93598">
        <w:rPr>
          <w:rFonts w:cstheme="minorHAnsi"/>
          <w:lang w:val="es-ES"/>
        </w:rPr>
        <w:t>Muchos cáusticos son muy corrosivos para la piel, particularmente para los ojos. Use el equipo de protección adecuado</w:t>
      </w:r>
      <w:r w:rsidR="00CC3310" w:rsidRPr="00E93598">
        <w:rPr>
          <w:rFonts w:cstheme="minorHAnsi"/>
          <w:lang w:val="es-ES"/>
        </w:rPr>
        <w:t>.</w:t>
      </w:r>
    </w:p>
    <w:p w14:paraId="6BC00003" w14:textId="77777777" w:rsidR="00CC3310" w:rsidRPr="00E93598" w:rsidRDefault="00CC3310" w:rsidP="00CC3310">
      <w:pPr>
        <w:ind w:left="2160"/>
        <w:rPr>
          <w:rFonts w:cstheme="minorHAnsi"/>
          <w:lang w:val="es-ES"/>
        </w:rPr>
      </w:pPr>
    </w:p>
    <w:p w14:paraId="39C49A0C" w14:textId="3FCD5B9D" w:rsidR="00CB7CF9" w:rsidRPr="00E93598" w:rsidRDefault="00CB7CF9" w:rsidP="00CC3310">
      <w:pPr>
        <w:pStyle w:val="ListParagraph"/>
        <w:ind w:left="1080"/>
        <w:rPr>
          <w:rFonts w:cstheme="minorHAnsi"/>
          <w:lang w:val="es-ES"/>
        </w:rPr>
      </w:pPr>
    </w:p>
    <w:p w14:paraId="001470FE" w14:textId="2837385D" w:rsidR="00CB7CF9" w:rsidRDefault="00E93598" w:rsidP="00E93598">
      <w:pPr>
        <w:jc w:val="center"/>
        <w:rPr>
          <w:noProof/>
        </w:rPr>
      </w:pPr>
      <w:r w:rsidRPr="00BD4300">
        <w:rPr>
          <w:noProof/>
        </w:rPr>
        <w:drawing>
          <wp:inline distT="0" distB="0" distL="0" distR="0" wp14:anchorId="697A006E" wp14:editId="018FF786">
            <wp:extent cx="6400800" cy="351155"/>
            <wp:effectExtent l="0" t="0" r="0" b="0"/>
            <wp:docPr id="20098178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00800" cy="351155"/>
                    </a:xfrm>
                    <a:prstGeom prst="rect">
                      <a:avLst/>
                    </a:prstGeom>
                    <a:noFill/>
                    <a:ln>
                      <a:noFill/>
                    </a:ln>
                  </pic:spPr>
                </pic:pic>
              </a:graphicData>
            </a:graphic>
          </wp:inline>
        </w:drawing>
      </w:r>
    </w:p>
    <w:p w14:paraId="461D7303" w14:textId="77777777" w:rsidR="00E93598" w:rsidRPr="00E93598" w:rsidRDefault="00E93598" w:rsidP="00E93598">
      <w:pPr>
        <w:rPr>
          <w:rFonts w:cstheme="minorHAnsi"/>
          <w:lang w:val="es-ES"/>
        </w:rPr>
      </w:pPr>
    </w:p>
    <w:p w14:paraId="7E5979E4" w14:textId="77777777" w:rsidR="00E93598" w:rsidRPr="00E93598" w:rsidRDefault="00E93598" w:rsidP="00E93598">
      <w:pPr>
        <w:rPr>
          <w:rFonts w:cstheme="minorHAnsi"/>
          <w:lang w:val="es-ES"/>
        </w:rPr>
      </w:pPr>
    </w:p>
    <w:p w14:paraId="04922B62" w14:textId="77777777" w:rsidR="00E93598" w:rsidRPr="00E93598" w:rsidRDefault="00E93598" w:rsidP="00E93598">
      <w:pPr>
        <w:rPr>
          <w:rFonts w:cstheme="minorHAnsi"/>
          <w:lang w:val="es-ES"/>
        </w:rPr>
      </w:pPr>
    </w:p>
    <w:p w14:paraId="18D03B1B" w14:textId="77777777" w:rsidR="00E93598" w:rsidRPr="00E93598" w:rsidRDefault="00E93598" w:rsidP="00E93598">
      <w:pPr>
        <w:rPr>
          <w:rFonts w:cstheme="minorHAnsi"/>
          <w:lang w:val="es-ES"/>
        </w:rPr>
      </w:pPr>
    </w:p>
    <w:p w14:paraId="2AFB9C84" w14:textId="77777777" w:rsidR="00E93598" w:rsidRPr="00E93598" w:rsidRDefault="00E93598" w:rsidP="00E93598">
      <w:pPr>
        <w:rPr>
          <w:rFonts w:cstheme="minorHAnsi"/>
          <w:lang w:val="es-ES"/>
        </w:rPr>
      </w:pPr>
    </w:p>
    <w:p w14:paraId="33A5366B" w14:textId="77777777" w:rsidR="00E93598" w:rsidRPr="00E93598" w:rsidRDefault="00E93598" w:rsidP="00E93598">
      <w:pPr>
        <w:rPr>
          <w:rFonts w:cstheme="minorHAnsi"/>
          <w:lang w:val="es-ES"/>
        </w:rPr>
      </w:pPr>
    </w:p>
    <w:p w14:paraId="0DB65892" w14:textId="77777777" w:rsidR="00E93598" w:rsidRPr="00E93598" w:rsidRDefault="00E93598" w:rsidP="00E93598">
      <w:pPr>
        <w:rPr>
          <w:rFonts w:cstheme="minorHAnsi"/>
          <w:lang w:val="es-ES"/>
        </w:rPr>
      </w:pPr>
    </w:p>
    <w:p w14:paraId="21AF0DF1" w14:textId="77777777" w:rsidR="00E93598" w:rsidRPr="00E93598" w:rsidRDefault="00E93598" w:rsidP="00E93598">
      <w:pPr>
        <w:rPr>
          <w:rFonts w:cstheme="minorHAnsi"/>
          <w:lang w:val="es-ES"/>
        </w:rPr>
      </w:pPr>
    </w:p>
    <w:p w14:paraId="1DE83410" w14:textId="77777777" w:rsidR="00E93598" w:rsidRDefault="00E93598" w:rsidP="00E93598">
      <w:pPr>
        <w:rPr>
          <w:noProof/>
        </w:rPr>
      </w:pPr>
    </w:p>
    <w:p w14:paraId="625DD8CC" w14:textId="4552E440" w:rsidR="00E93598" w:rsidRPr="00E93598" w:rsidRDefault="00E93598" w:rsidP="00E93598">
      <w:pPr>
        <w:tabs>
          <w:tab w:val="left" w:pos="4400"/>
        </w:tabs>
        <w:rPr>
          <w:rFonts w:cstheme="minorHAnsi"/>
          <w:lang w:val="es-ES"/>
        </w:rPr>
      </w:pPr>
      <w:r>
        <w:rPr>
          <w:rFonts w:cstheme="minorHAnsi"/>
          <w:lang w:val="es-ES"/>
        </w:rPr>
        <w:tab/>
      </w:r>
    </w:p>
    <w:sectPr w:rsidR="00E93598" w:rsidRPr="00E93598" w:rsidSect="00E14BAA">
      <w:type w:val="continuous"/>
      <w:pgSz w:w="12240" w:h="15840"/>
      <w:pgMar w:top="1440" w:right="1080" w:bottom="1440" w:left="1080"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565F" w14:textId="77777777" w:rsidR="003049A9" w:rsidRDefault="003049A9" w:rsidP="00E14BAA">
      <w:r>
        <w:separator/>
      </w:r>
    </w:p>
  </w:endnote>
  <w:endnote w:type="continuationSeparator" w:id="0">
    <w:p w14:paraId="1203CE4A" w14:textId="77777777" w:rsidR="003049A9" w:rsidRDefault="003049A9" w:rsidP="00E14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84BBE" w14:textId="0069BE73" w:rsidR="00E14BAA" w:rsidRDefault="00E14BAA">
    <w:pPr>
      <w:pStyle w:val="Footer"/>
    </w:pPr>
    <w:r>
      <w:rPr>
        <w:b/>
        <w:bCs/>
        <w:noProof/>
        <w:color w:val="156570"/>
        <w:sz w:val="40"/>
        <w:szCs w:val="40"/>
      </w:rPr>
      <w:drawing>
        <wp:inline distT="0" distB="0" distL="0" distR="0" wp14:anchorId="73BBF926" wp14:editId="0C6D2512">
          <wp:extent cx="6691630" cy="36071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691630" cy="3607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B3728" w14:textId="77777777" w:rsidR="003049A9" w:rsidRDefault="003049A9" w:rsidP="00E14BAA">
      <w:r>
        <w:separator/>
      </w:r>
    </w:p>
  </w:footnote>
  <w:footnote w:type="continuationSeparator" w:id="0">
    <w:p w14:paraId="74F0328A" w14:textId="77777777" w:rsidR="003049A9" w:rsidRDefault="003049A9" w:rsidP="00E14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34FE" w14:textId="28CCC27A" w:rsidR="006333C7" w:rsidRPr="006333C7" w:rsidRDefault="006333C7" w:rsidP="00E14BAA">
    <w:pPr>
      <w:rPr>
        <w:b/>
        <w:bCs/>
        <w:color w:val="156570"/>
        <w:sz w:val="16"/>
        <w:szCs w:val="16"/>
      </w:rPr>
    </w:pPr>
    <w:r>
      <w:rPr>
        <w:b/>
        <w:noProof/>
        <w:color w:val="156570"/>
        <w:sz w:val="14"/>
        <w:szCs w:val="4"/>
        <w:lang w:val="es-ES"/>
      </w:rPr>
      <mc:AlternateContent>
        <mc:Choice Requires="wps">
          <w:drawing>
            <wp:anchor distT="45720" distB="45720" distL="114300" distR="114300" simplePos="0" relativeHeight="251659264" behindDoc="0" locked="0" layoutInCell="1" allowOverlap="1" wp14:anchorId="524D83F5" wp14:editId="13F3005D">
              <wp:simplePos x="0" y="0"/>
              <wp:positionH relativeFrom="column">
                <wp:posOffset>-88900</wp:posOffset>
              </wp:positionH>
              <wp:positionV relativeFrom="page">
                <wp:posOffset>457200</wp:posOffset>
              </wp:positionV>
              <wp:extent cx="3138170" cy="227965"/>
              <wp:effectExtent l="0" t="0" r="0" b="0"/>
              <wp:wrapNone/>
              <wp:docPr id="14501892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227965"/>
                      </a:xfrm>
                      <a:prstGeom prst="rect">
                        <a:avLst/>
                      </a:prstGeom>
                      <a:noFill/>
                      <a:ln w="9525">
                        <a:solidFill>
                          <a:srgbClr val="FFFFFF">
                            <a:alpha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F0A7832" w14:textId="10939E72" w:rsidR="006333C7" w:rsidRPr="002B2C0F" w:rsidRDefault="006333C7" w:rsidP="006333C7">
                          <w:pPr>
                            <w:rPr>
                              <w:rFonts w:ascii="Calibri" w:hAnsi="Calibri" w:cs="Calibri"/>
                              <w:sz w:val="16"/>
                              <w:szCs w:val="16"/>
                            </w:rPr>
                          </w:pPr>
                          <w:r w:rsidRPr="002B2C0F">
                            <w:rPr>
                              <w:rFonts w:ascii="Calibri" w:hAnsi="Calibri" w:cs="Calibri"/>
                              <w:sz w:val="16"/>
                              <w:szCs w:val="16"/>
                            </w:rPr>
                            <w:t>Temporary Foreign Workers Package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4D83F5" id="_x0000_t202" coordsize="21600,21600" o:spt="202" path="m,l,21600r21600,l21600,xe">
              <v:stroke joinstyle="miter"/>
              <v:path gradientshapeok="t" o:connecttype="rect"/>
            </v:shapetype>
            <v:shape id="Text Box 1" o:spid="_x0000_s1026" type="#_x0000_t202" style="position:absolute;margin-left:-7pt;margin-top:36pt;width:247.1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" filled="f" strokecolor="white">
              <v:stroke opacity="0"/>
              <v:textbox>
                <w:txbxContent>
                  <w:p w14:paraId="2F0A7832" w14:textId="10939E72" w:rsidR="006333C7" w:rsidRPr="002B2C0F" w:rsidRDefault="006333C7" w:rsidP="006333C7">
                    <w:pPr>
                      <w:rPr>
                        <w:rFonts w:ascii="Calibri" w:hAnsi="Calibri" w:cs="Calibri"/>
                        <w:sz w:val="16"/>
                        <w:szCs w:val="16"/>
                      </w:rPr>
                    </w:pPr>
                    <w:r w:rsidRPr="002B2C0F">
                      <w:rPr>
                        <w:rFonts w:ascii="Calibri" w:hAnsi="Calibri" w:cs="Calibri"/>
                        <w:sz w:val="16"/>
                        <w:szCs w:val="16"/>
                      </w:rPr>
                      <w:t>Temporary Foreign Workers Package</w:t>
                    </w:r>
                  </w:p>
                </w:txbxContent>
              </v:textbox>
              <w10:wrap anchory="page"/>
            </v:shape>
          </w:pict>
        </mc:Fallback>
      </mc:AlternateContent>
    </w:r>
  </w:p>
  <w:p w14:paraId="2D4F22CA" w14:textId="25434307" w:rsidR="00E14BAA" w:rsidRPr="00E14BAA" w:rsidRDefault="00E14BAA" w:rsidP="00E14BAA">
    <w:pPr>
      <w:rPr>
        <w:b/>
        <w:bCs/>
        <w:color w:val="156570"/>
        <w:sz w:val="40"/>
        <w:szCs w:val="40"/>
      </w:rPr>
    </w:pPr>
    <w:r w:rsidRPr="00E14BAA">
      <w:rPr>
        <w:b/>
        <w:bCs/>
        <w:color w:val="156570"/>
        <w:sz w:val="40"/>
        <w:szCs w:val="40"/>
      </w:rPr>
      <w:t>Pesticide Emergency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51EE"/>
    <w:multiLevelType w:val="hybridMultilevel"/>
    <w:tmpl w:val="B0CAC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E3294"/>
    <w:multiLevelType w:val="hybridMultilevel"/>
    <w:tmpl w:val="0D34F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76496"/>
    <w:multiLevelType w:val="hybridMultilevel"/>
    <w:tmpl w:val="1F403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6440E"/>
    <w:multiLevelType w:val="hybridMultilevel"/>
    <w:tmpl w:val="DFEC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92DFA"/>
    <w:multiLevelType w:val="hybridMultilevel"/>
    <w:tmpl w:val="804A11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3B415E2"/>
    <w:multiLevelType w:val="hybridMultilevel"/>
    <w:tmpl w:val="7A127A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3FD7CCA"/>
    <w:multiLevelType w:val="hybridMultilevel"/>
    <w:tmpl w:val="6C30D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40E4A"/>
    <w:multiLevelType w:val="hybridMultilevel"/>
    <w:tmpl w:val="98D6E4A2"/>
    <w:lvl w:ilvl="0" w:tplc="EC2CFE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F456C"/>
    <w:multiLevelType w:val="hybridMultilevel"/>
    <w:tmpl w:val="273A39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8A924F7"/>
    <w:multiLevelType w:val="hybridMultilevel"/>
    <w:tmpl w:val="AF20F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8209A0"/>
    <w:multiLevelType w:val="hybridMultilevel"/>
    <w:tmpl w:val="008E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A4114E"/>
    <w:multiLevelType w:val="hybridMultilevel"/>
    <w:tmpl w:val="2528C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96726D"/>
    <w:multiLevelType w:val="hybridMultilevel"/>
    <w:tmpl w:val="3582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34277F"/>
    <w:multiLevelType w:val="hybridMultilevel"/>
    <w:tmpl w:val="D0F249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46FF7730"/>
    <w:multiLevelType w:val="hybridMultilevel"/>
    <w:tmpl w:val="0F58ECE0"/>
    <w:lvl w:ilvl="0" w:tplc="E7205424">
      <w:start w:val="1"/>
      <w:numFmt w:val="decimal"/>
      <w:lvlText w:val="%1."/>
      <w:lvlJc w:val="left"/>
      <w:pPr>
        <w:ind w:left="360" w:hanging="360"/>
      </w:pPr>
      <w:rPr>
        <w:b/>
        <w:bCs/>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78E634A"/>
    <w:multiLevelType w:val="hybridMultilevel"/>
    <w:tmpl w:val="C3669676"/>
    <w:lvl w:ilvl="0" w:tplc="B35C675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F45A7C"/>
    <w:multiLevelType w:val="hybridMultilevel"/>
    <w:tmpl w:val="1032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64134B"/>
    <w:multiLevelType w:val="hybridMultilevel"/>
    <w:tmpl w:val="A704BB6E"/>
    <w:lvl w:ilvl="0" w:tplc="EC2CFE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0B33C1"/>
    <w:multiLevelType w:val="hybridMultilevel"/>
    <w:tmpl w:val="46DCD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DF5F87"/>
    <w:multiLevelType w:val="hybridMultilevel"/>
    <w:tmpl w:val="1CECEB62"/>
    <w:lvl w:ilvl="0" w:tplc="EC2CFE6E">
      <w:start w:val="1"/>
      <w:numFmt w:val="decimal"/>
      <w:lvlText w:val="%1."/>
      <w:lvlJc w:val="left"/>
      <w:pPr>
        <w:ind w:left="360" w:hanging="360"/>
      </w:pPr>
      <w:rPr>
        <w:b/>
        <w:bCs/>
      </w:rPr>
    </w:lvl>
    <w:lvl w:ilvl="1" w:tplc="10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5CB7146"/>
    <w:multiLevelType w:val="hybridMultilevel"/>
    <w:tmpl w:val="9E4658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680546C2"/>
    <w:multiLevelType w:val="hybridMultilevel"/>
    <w:tmpl w:val="FB4AC8C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97F0B42"/>
    <w:multiLevelType w:val="hybridMultilevel"/>
    <w:tmpl w:val="2A60EC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2A74419"/>
    <w:multiLevelType w:val="hybridMultilevel"/>
    <w:tmpl w:val="75BE9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7E35B3"/>
    <w:multiLevelType w:val="hybridMultilevel"/>
    <w:tmpl w:val="9EA0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6493626">
    <w:abstractNumId w:val="19"/>
  </w:num>
  <w:num w:numId="2" w16cid:durableId="278875306">
    <w:abstractNumId w:val="6"/>
  </w:num>
  <w:num w:numId="3" w16cid:durableId="1249003647">
    <w:abstractNumId w:val="17"/>
  </w:num>
  <w:num w:numId="4" w16cid:durableId="380445581">
    <w:abstractNumId w:val="7"/>
  </w:num>
  <w:num w:numId="5" w16cid:durableId="787822792">
    <w:abstractNumId w:val="0"/>
  </w:num>
  <w:num w:numId="6" w16cid:durableId="2087920608">
    <w:abstractNumId w:val="24"/>
  </w:num>
  <w:num w:numId="7" w16cid:durableId="1226842253">
    <w:abstractNumId w:val="14"/>
  </w:num>
  <w:num w:numId="8" w16cid:durableId="1510216068">
    <w:abstractNumId w:val="3"/>
  </w:num>
  <w:num w:numId="9" w16cid:durableId="1782843163">
    <w:abstractNumId w:val="21"/>
  </w:num>
  <w:num w:numId="10" w16cid:durableId="701132733">
    <w:abstractNumId w:val="22"/>
  </w:num>
  <w:num w:numId="11" w16cid:durableId="1627586970">
    <w:abstractNumId w:val="5"/>
  </w:num>
  <w:num w:numId="12" w16cid:durableId="51470015">
    <w:abstractNumId w:val="8"/>
  </w:num>
  <w:num w:numId="13" w16cid:durableId="1333143220">
    <w:abstractNumId w:val="4"/>
  </w:num>
  <w:num w:numId="14" w16cid:durableId="406921320">
    <w:abstractNumId w:val="20"/>
  </w:num>
  <w:num w:numId="15" w16cid:durableId="44959522">
    <w:abstractNumId w:val="13"/>
  </w:num>
  <w:num w:numId="16" w16cid:durableId="202445751">
    <w:abstractNumId w:val="1"/>
  </w:num>
  <w:num w:numId="17" w16cid:durableId="1861822137">
    <w:abstractNumId w:val="15"/>
  </w:num>
  <w:num w:numId="18" w16cid:durableId="1292250211">
    <w:abstractNumId w:val="2"/>
  </w:num>
  <w:num w:numId="19" w16cid:durableId="1175806029">
    <w:abstractNumId w:val="11"/>
  </w:num>
  <w:num w:numId="20" w16cid:durableId="1593857038">
    <w:abstractNumId w:val="23"/>
  </w:num>
  <w:num w:numId="21" w16cid:durableId="1548107198">
    <w:abstractNumId w:val="18"/>
  </w:num>
  <w:num w:numId="22" w16cid:durableId="2083327878">
    <w:abstractNumId w:val="9"/>
  </w:num>
  <w:num w:numId="23" w16cid:durableId="111632334">
    <w:abstractNumId w:val="10"/>
  </w:num>
  <w:num w:numId="24" w16cid:durableId="1436826859">
    <w:abstractNumId w:val="16"/>
  </w:num>
  <w:num w:numId="25" w16cid:durableId="20066694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WkwwGRGcMauJzsp+YMIUkfgACQHw5GyUzXenyPBVi0XteM0PnBKOQy2oLlo4xBmLStHLz2EX5DGAQyItDHI67A==" w:salt="Kdv0KhXF38y0PoMI5GZ+V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615"/>
    <w:rsid w:val="00047056"/>
    <w:rsid w:val="0014343B"/>
    <w:rsid w:val="001D38F3"/>
    <w:rsid w:val="002353A8"/>
    <w:rsid w:val="003049A9"/>
    <w:rsid w:val="00332701"/>
    <w:rsid w:val="003959D6"/>
    <w:rsid w:val="003C7363"/>
    <w:rsid w:val="006333C7"/>
    <w:rsid w:val="008D4F4B"/>
    <w:rsid w:val="00973BA9"/>
    <w:rsid w:val="00A64615"/>
    <w:rsid w:val="00AD4019"/>
    <w:rsid w:val="00C532E4"/>
    <w:rsid w:val="00CB7CF9"/>
    <w:rsid w:val="00CC3310"/>
    <w:rsid w:val="00DE2DE0"/>
    <w:rsid w:val="00DF372D"/>
    <w:rsid w:val="00E14BAA"/>
    <w:rsid w:val="00E3349E"/>
    <w:rsid w:val="00E4396D"/>
    <w:rsid w:val="00E93598"/>
    <w:rsid w:val="00F76632"/>
    <w:rsid w:val="00F87B5F"/>
    <w:rsid w:val="00F932E2"/>
    <w:rsid w:val="00FE58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AA39E"/>
  <w15:chartTrackingRefBased/>
  <w15:docId w15:val="{8FF251CA-3D22-1040-B251-907C1095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2E2"/>
    <w:pPr>
      <w:ind w:left="720"/>
      <w:contextualSpacing/>
    </w:pPr>
  </w:style>
  <w:style w:type="paragraph" w:styleId="Header">
    <w:name w:val="header"/>
    <w:basedOn w:val="Normal"/>
    <w:link w:val="HeaderChar"/>
    <w:uiPriority w:val="99"/>
    <w:unhideWhenUsed/>
    <w:rsid w:val="00E14BAA"/>
    <w:pPr>
      <w:tabs>
        <w:tab w:val="center" w:pos="4680"/>
        <w:tab w:val="right" w:pos="9360"/>
      </w:tabs>
    </w:pPr>
  </w:style>
  <w:style w:type="character" w:customStyle="1" w:styleId="HeaderChar">
    <w:name w:val="Header Char"/>
    <w:basedOn w:val="DefaultParagraphFont"/>
    <w:link w:val="Header"/>
    <w:uiPriority w:val="99"/>
    <w:rsid w:val="00E14BAA"/>
  </w:style>
  <w:style w:type="paragraph" w:styleId="Footer">
    <w:name w:val="footer"/>
    <w:basedOn w:val="Normal"/>
    <w:link w:val="FooterChar"/>
    <w:uiPriority w:val="99"/>
    <w:unhideWhenUsed/>
    <w:rsid w:val="00E14BAA"/>
    <w:pPr>
      <w:tabs>
        <w:tab w:val="center" w:pos="4680"/>
        <w:tab w:val="right" w:pos="9360"/>
      </w:tabs>
    </w:pPr>
  </w:style>
  <w:style w:type="character" w:customStyle="1" w:styleId="FooterChar">
    <w:name w:val="Footer Char"/>
    <w:basedOn w:val="DefaultParagraphFont"/>
    <w:link w:val="Footer"/>
    <w:uiPriority w:val="99"/>
    <w:rsid w:val="00E14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138">
      <w:bodyDiv w:val="1"/>
      <w:marLeft w:val="0"/>
      <w:marRight w:val="0"/>
      <w:marTop w:val="0"/>
      <w:marBottom w:val="0"/>
      <w:divBdr>
        <w:top w:val="none" w:sz="0" w:space="0" w:color="auto"/>
        <w:left w:val="none" w:sz="0" w:space="0" w:color="auto"/>
        <w:bottom w:val="none" w:sz="0" w:space="0" w:color="auto"/>
        <w:right w:val="none" w:sz="0" w:space="0" w:color="auto"/>
      </w:divBdr>
    </w:div>
    <w:div w:id="183715732">
      <w:bodyDiv w:val="1"/>
      <w:marLeft w:val="0"/>
      <w:marRight w:val="0"/>
      <w:marTop w:val="0"/>
      <w:marBottom w:val="0"/>
      <w:divBdr>
        <w:top w:val="none" w:sz="0" w:space="0" w:color="auto"/>
        <w:left w:val="none" w:sz="0" w:space="0" w:color="auto"/>
        <w:bottom w:val="none" w:sz="0" w:space="0" w:color="auto"/>
        <w:right w:val="none" w:sz="0" w:space="0" w:color="auto"/>
      </w:divBdr>
    </w:div>
    <w:div w:id="189227138">
      <w:bodyDiv w:val="1"/>
      <w:marLeft w:val="0"/>
      <w:marRight w:val="0"/>
      <w:marTop w:val="0"/>
      <w:marBottom w:val="0"/>
      <w:divBdr>
        <w:top w:val="none" w:sz="0" w:space="0" w:color="auto"/>
        <w:left w:val="none" w:sz="0" w:space="0" w:color="auto"/>
        <w:bottom w:val="none" w:sz="0" w:space="0" w:color="auto"/>
        <w:right w:val="none" w:sz="0" w:space="0" w:color="auto"/>
      </w:divBdr>
    </w:div>
    <w:div w:id="532423701">
      <w:bodyDiv w:val="1"/>
      <w:marLeft w:val="0"/>
      <w:marRight w:val="0"/>
      <w:marTop w:val="0"/>
      <w:marBottom w:val="0"/>
      <w:divBdr>
        <w:top w:val="none" w:sz="0" w:space="0" w:color="auto"/>
        <w:left w:val="none" w:sz="0" w:space="0" w:color="auto"/>
        <w:bottom w:val="none" w:sz="0" w:space="0" w:color="auto"/>
        <w:right w:val="none" w:sz="0" w:space="0" w:color="auto"/>
      </w:divBdr>
    </w:div>
    <w:div w:id="559482888">
      <w:bodyDiv w:val="1"/>
      <w:marLeft w:val="0"/>
      <w:marRight w:val="0"/>
      <w:marTop w:val="0"/>
      <w:marBottom w:val="0"/>
      <w:divBdr>
        <w:top w:val="none" w:sz="0" w:space="0" w:color="auto"/>
        <w:left w:val="none" w:sz="0" w:space="0" w:color="auto"/>
        <w:bottom w:val="none" w:sz="0" w:space="0" w:color="auto"/>
        <w:right w:val="none" w:sz="0" w:space="0" w:color="auto"/>
      </w:divBdr>
    </w:div>
    <w:div w:id="911430257">
      <w:bodyDiv w:val="1"/>
      <w:marLeft w:val="0"/>
      <w:marRight w:val="0"/>
      <w:marTop w:val="0"/>
      <w:marBottom w:val="0"/>
      <w:divBdr>
        <w:top w:val="none" w:sz="0" w:space="0" w:color="auto"/>
        <w:left w:val="none" w:sz="0" w:space="0" w:color="auto"/>
        <w:bottom w:val="none" w:sz="0" w:space="0" w:color="auto"/>
        <w:right w:val="none" w:sz="0" w:space="0" w:color="auto"/>
      </w:divBdr>
    </w:div>
    <w:div w:id="1080521497">
      <w:bodyDiv w:val="1"/>
      <w:marLeft w:val="0"/>
      <w:marRight w:val="0"/>
      <w:marTop w:val="0"/>
      <w:marBottom w:val="0"/>
      <w:divBdr>
        <w:top w:val="none" w:sz="0" w:space="0" w:color="auto"/>
        <w:left w:val="none" w:sz="0" w:space="0" w:color="auto"/>
        <w:bottom w:val="none" w:sz="0" w:space="0" w:color="auto"/>
        <w:right w:val="none" w:sz="0" w:space="0" w:color="auto"/>
      </w:divBdr>
    </w:div>
    <w:div w:id="1137188147">
      <w:bodyDiv w:val="1"/>
      <w:marLeft w:val="0"/>
      <w:marRight w:val="0"/>
      <w:marTop w:val="0"/>
      <w:marBottom w:val="0"/>
      <w:divBdr>
        <w:top w:val="none" w:sz="0" w:space="0" w:color="auto"/>
        <w:left w:val="none" w:sz="0" w:space="0" w:color="auto"/>
        <w:bottom w:val="none" w:sz="0" w:space="0" w:color="auto"/>
        <w:right w:val="none" w:sz="0" w:space="0" w:color="auto"/>
      </w:divBdr>
    </w:div>
    <w:div w:id="1187868000">
      <w:bodyDiv w:val="1"/>
      <w:marLeft w:val="0"/>
      <w:marRight w:val="0"/>
      <w:marTop w:val="0"/>
      <w:marBottom w:val="0"/>
      <w:divBdr>
        <w:top w:val="none" w:sz="0" w:space="0" w:color="auto"/>
        <w:left w:val="none" w:sz="0" w:space="0" w:color="auto"/>
        <w:bottom w:val="none" w:sz="0" w:space="0" w:color="auto"/>
        <w:right w:val="none" w:sz="0" w:space="0" w:color="auto"/>
      </w:divBdr>
    </w:div>
    <w:div w:id="1427732110">
      <w:bodyDiv w:val="1"/>
      <w:marLeft w:val="0"/>
      <w:marRight w:val="0"/>
      <w:marTop w:val="0"/>
      <w:marBottom w:val="0"/>
      <w:divBdr>
        <w:top w:val="none" w:sz="0" w:space="0" w:color="auto"/>
        <w:left w:val="none" w:sz="0" w:space="0" w:color="auto"/>
        <w:bottom w:val="none" w:sz="0" w:space="0" w:color="auto"/>
        <w:right w:val="none" w:sz="0" w:space="0" w:color="auto"/>
      </w:divBdr>
    </w:div>
    <w:div w:id="1454010231">
      <w:bodyDiv w:val="1"/>
      <w:marLeft w:val="0"/>
      <w:marRight w:val="0"/>
      <w:marTop w:val="0"/>
      <w:marBottom w:val="0"/>
      <w:divBdr>
        <w:top w:val="none" w:sz="0" w:space="0" w:color="auto"/>
        <w:left w:val="none" w:sz="0" w:space="0" w:color="auto"/>
        <w:bottom w:val="none" w:sz="0" w:space="0" w:color="auto"/>
        <w:right w:val="none" w:sz="0" w:space="0" w:color="auto"/>
      </w:divBdr>
    </w:div>
    <w:div w:id="1469934260">
      <w:bodyDiv w:val="1"/>
      <w:marLeft w:val="0"/>
      <w:marRight w:val="0"/>
      <w:marTop w:val="0"/>
      <w:marBottom w:val="0"/>
      <w:divBdr>
        <w:top w:val="none" w:sz="0" w:space="0" w:color="auto"/>
        <w:left w:val="none" w:sz="0" w:space="0" w:color="auto"/>
        <w:bottom w:val="none" w:sz="0" w:space="0" w:color="auto"/>
        <w:right w:val="none" w:sz="0" w:space="0" w:color="auto"/>
      </w:divBdr>
    </w:div>
    <w:div w:id="1730615704">
      <w:bodyDiv w:val="1"/>
      <w:marLeft w:val="0"/>
      <w:marRight w:val="0"/>
      <w:marTop w:val="0"/>
      <w:marBottom w:val="0"/>
      <w:divBdr>
        <w:top w:val="none" w:sz="0" w:space="0" w:color="auto"/>
        <w:left w:val="none" w:sz="0" w:space="0" w:color="auto"/>
        <w:bottom w:val="none" w:sz="0" w:space="0" w:color="auto"/>
        <w:right w:val="none" w:sz="0" w:space="0" w:color="auto"/>
      </w:divBdr>
    </w:div>
    <w:div w:id="1827358953">
      <w:bodyDiv w:val="1"/>
      <w:marLeft w:val="0"/>
      <w:marRight w:val="0"/>
      <w:marTop w:val="0"/>
      <w:marBottom w:val="0"/>
      <w:divBdr>
        <w:top w:val="none" w:sz="0" w:space="0" w:color="auto"/>
        <w:left w:val="none" w:sz="0" w:space="0" w:color="auto"/>
        <w:bottom w:val="none" w:sz="0" w:space="0" w:color="auto"/>
        <w:right w:val="none" w:sz="0" w:space="0" w:color="auto"/>
      </w:divBdr>
    </w:div>
    <w:div w:id="1994484812">
      <w:bodyDiv w:val="1"/>
      <w:marLeft w:val="0"/>
      <w:marRight w:val="0"/>
      <w:marTop w:val="0"/>
      <w:marBottom w:val="0"/>
      <w:divBdr>
        <w:top w:val="none" w:sz="0" w:space="0" w:color="auto"/>
        <w:left w:val="none" w:sz="0" w:space="0" w:color="auto"/>
        <w:bottom w:val="none" w:sz="0" w:space="0" w:color="auto"/>
        <w:right w:val="none" w:sz="0" w:space="0" w:color="auto"/>
      </w:divBdr>
    </w:div>
    <w:div w:id="2054578527">
      <w:bodyDiv w:val="1"/>
      <w:marLeft w:val="0"/>
      <w:marRight w:val="0"/>
      <w:marTop w:val="0"/>
      <w:marBottom w:val="0"/>
      <w:divBdr>
        <w:top w:val="none" w:sz="0" w:space="0" w:color="auto"/>
        <w:left w:val="none" w:sz="0" w:space="0" w:color="auto"/>
        <w:bottom w:val="none" w:sz="0" w:space="0" w:color="auto"/>
        <w:right w:val="none" w:sz="0" w:space="0" w:color="auto"/>
      </w:divBdr>
    </w:div>
    <w:div w:id="21330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FFC47A55434043BB77D3842F1B731D" ma:contentTypeVersion="15" ma:contentTypeDescription="Create a new document." ma:contentTypeScope="" ma:versionID="385f6b896dd075754c2816f638a99ec4">
  <xsd:schema xmlns:xsd="http://www.w3.org/2001/XMLSchema" xmlns:xs="http://www.w3.org/2001/XMLSchema" xmlns:p="http://schemas.microsoft.com/office/2006/metadata/properties" xmlns:ns2="e7d3e0ce-ae07-4d7a-b342-a6b722b764e6" xmlns:ns3="aeb1ba32-1893-4c74-ab66-7c9a5e21d941" targetNamespace="http://schemas.microsoft.com/office/2006/metadata/properties" ma:root="true" ma:fieldsID="ee012475e59944e0d47935d950d582e5" ns2:_="" ns3:_="">
    <xsd:import namespace="e7d3e0ce-ae07-4d7a-b342-a6b722b764e6"/>
    <xsd:import namespace="aeb1ba32-1893-4c74-ab66-7c9a5e21d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d3e0ce-ae07-4d7a-b342-a6b722b764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c7e0af1-923b-45c1-9353-87fe86362f63}" ma:internalName="TaxCatchAll" ma:showField="CatchAllData" ma:web="e7d3e0ce-ae07-4d7a-b342-a6b722b764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b1ba32-1893-4c74-ab66-7c9a5e21d9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fd0bce1-b706-4f5a-8195-a583cec2d3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b1ba32-1893-4c74-ab66-7c9a5e21d941">
      <Terms xmlns="http://schemas.microsoft.com/office/infopath/2007/PartnerControls"/>
    </lcf76f155ced4ddcb4097134ff3c332f>
    <TaxCatchAll xmlns="e7d3e0ce-ae07-4d7a-b342-a6b722b764e6" xsi:nil="true"/>
  </documentManagement>
</p:properties>
</file>

<file path=customXml/itemProps1.xml><?xml version="1.0" encoding="utf-8"?>
<ds:datastoreItem xmlns:ds="http://schemas.openxmlformats.org/officeDocument/2006/customXml" ds:itemID="{73590E79-97F8-4775-BACA-475F0F8FC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d3e0ce-ae07-4d7a-b342-a6b722b764e6"/>
    <ds:schemaRef ds:uri="aeb1ba32-1893-4c74-ab66-7c9a5e21d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7E2513-F1FB-417F-B942-845420CC94FE}">
  <ds:schemaRefs>
    <ds:schemaRef ds:uri="http://schemas.microsoft.com/sharepoint/v3/contenttype/forms"/>
  </ds:schemaRefs>
</ds:datastoreItem>
</file>

<file path=customXml/itemProps3.xml><?xml version="1.0" encoding="utf-8"?>
<ds:datastoreItem xmlns:ds="http://schemas.openxmlformats.org/officeDocument/2006/customXml" ds:itemID="{E6A43E2E-CD58-4412-AB21-34CF54E08399}">
  <ds:schemaRefs>
    <ds:schemaRef ds:uri="http://schemas.microsoft.com/office/2006/metadata/properties"/>
    <ds:schemaRef ds:uri="http://schemas.microsoft.com/office/infopath/2007/PartnerControls"/>
    <ds:schemaRef ds:uri="aeb1ba32-1893-4c74-ab66-7c9a5e21d941"/>
    <ds:schemaRef ds:uri="e7d3e0ce-ae07-4d7a-b342-a6b722b764e6"/>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1368</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Rachel Ziegler</cp:lastModifiedBy>
  <cp:revision>6</cp:revision>
  <dcterms:created xsi:type="dcterms:W3CDTF">2023-04-28T21:00:00Z</dcterms:created>
  <dcterms:modified xsi:type="dcterms:W3CDTF">2023-06-06T19:06:00Z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0x010100BAFFC47A55434043BB77D3842F1B731D</vt:lpwstr>
  </property>
</Properties>
</file>